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EA3" w:rsidRPr="00FC3EA3" w:rsidRDefault="00FC3EA3" w:rsidP="00FC3EA3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zh-CN"/>
        </w:rPr>
      </w:pPr>
      <w:r w:rsidRPr="00FC3EA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zh-CN"/>
        </w:rPr>
        <w:t xml:space="preserve">Monostorapáti Közös Önkormányzati Hivatal </w:t>
      </w:r>
    </w:p>
    <w:p w:rsidR="00FC3EA3" w:rsidRPr="00FC3EA3" w:rsidRDefault="00FC3EA3" w:rsidP="00FC3EA3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zh-CN"/>
        </w:rPr>
      </w:pPr>
      <w:r w:rsidRPr="00FC3E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zh-CN"/>
        </w:rPr>
        <w:t>8296 MONOSTORAPÁTI</w:t>
      </w:r>
      <w:proofErr w:type="gramStart"/>
      <w:r w:rsidRPr="00FC3E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zh-CN"/>
        </w:rPr>
        <w:t>,  PETŐFI</w:t>
      </w:r>
      <w:proofErr w:type="gramEnd"/>
      <w:r w:rsidRPr="00FC3E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zh-CN"/>
        </w:rPr>
        <w:t xml:space="preserve"> U. 123. TELEFON</w:t>
      </w:r>
      <w:proofErr w:type="gramStart"/>
      <w:r w:rsidRPr="00FC3E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zh-CN"/>
        </w:rPr>
        <w:t>,FAX</w:t>
      </w:r>
      <w:proofErr w:type="gramEnd"/>
      <w:r w:rsidRPr="00FC3E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zh-CN"/>
        </w:rPr>
        <w:t xml:space="preserve">: 87/435-055 , 535-005, </w:t>
      </w:r>
    </w:p>
    <w:p w:rsidR="00FC3EA3" w:rsidRPr="00FC3EA3" w:rsidRDefault="00FC3EA3" w:rsidP="00FC3EA3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C3E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zh-CN"/>
        </w:rPr>
        <w:t>E-mail: mapatik@hu.inter.net</w:t>
      </w:r>
    </w:p>
    <w:p w:rsidR="00FC3EA3" w:rsidRPr="00FC3EA3" w:rsidRDefault="00FC3EA3" w:rsidP="00FC3EA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C3EA3" w:rsidRPr="00FC3EA3" w:rsidRDefault="00FC3EA3" w:rsidP="00FC3EA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Száma: 2679/2015</w:t>
      </w:r>
      <w:r w:rsidRPr="00FC3EA3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:rsidR="00FC3EA3" w:rsidRPr="00FC3EA3" w:rsidRDefault="00FC3EA3" w:rsidP="00FC3EA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FC3EA3" w:rsidRPr="00FC3EA3" w:rsidRDefault="00FC3EA3" w:rsidP="00FC3EA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u w:val="single"/>
          <w:lang w:eastAsia="zh-CN"/>
        </w:rPr>
      </w:pPr>
      <w:r w:rsidRPr="00FC3EA3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zh-CN"/>
        </w:rPr>
        <w:t xml:space="preserve">T á j é k o z t a t ó </w:t>
      </w:r>
    </w:p>
    <w:p w:rsidR="00FC3EA3" w:rsidRDefault="00FC3EA3" w:rsidP="00FC3EA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FC3E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</w:t>
      </w:r>
      <w:r w:rsidRPr="00FC3E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</w:r>
    </w:p>
    <w:p w:rsidR="00FC3EA3" w:rsidRPr="00FC3EA3" w:rsidRDefault="00FC3EA3" w:rsidP="00FC3EA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FC3EA3">
        <w:rPr>
          <w:rFonts w:ascii="Times New Roman" w:hAnsi="Times New Roman" w:cs="Times New Roman"/>
          <w:b/>
          <w:bCs/>
          <w:color w:val="444444"/>
          <w:sz w:val="24"/>
          <w:szCs w:val="24"/>
        </w:rPr>
        <w:t xml:space="preserve">Magyarország köztársasági </w:t>
      </w:r>
      <w:proofErr w:type="gramStart"/>
      <w:r w:rsidRPr="00FC3EA3">
        <w:rPr>
          <w:rFonts w:ascii="Times New Roman" w:hAnsi="Times New Roman" w:cs="Times New Roman"/>
          <w:b/>
          <w:bCs/>
          <w:color w:val="444444"/>
          <w:sz w:val="24"/>
          <w:szCs w:val="24"/>
        </w:rPr>
        <w:t>elnöke</w:t>
      </w:r>
      <w:r w:rsidR="006A0D0C">
        <w:rPr>
          <w:rFonts w:ascii="Times New Roman" w:hAnsi="Times New Roman" w:cs="Times New Roman"/>
          <w:b/>
          <w:bCs/>
          <w:color w:val="444444"/>
          <w:sz w:val="24"/>
          <w:szCs w:val="24"/>
        </w:rPr>
        <w:t xml:space="preserve"> </w:t>
      </w:r>
      <w:r w:rsidRPr="00FC3EA3">
        <w:rPr>
          <w:rFonts w:ascii="Times New Roman" w:hAnsi="Times New Roman" w:cs="Times New Roman"/>
          <w:b/>
          <w:bCs/>
          <w:color w:val="444444"/>
          <w:sz w:val="24"/>
          <w:szCs w:val="24"/>
        </w:rPr>
        <w:t xml:space="preserve"> a</w:t>
      </w:r>
      <w:proofErr w:type="gramEnd"/>
      <w:r w:rsidRPr="00FC3EA3">
        <w:rPr>
          <w:rFonts w:ascii="Times New Roman" w:hAnsi="Times New Roman" w:cs="Times New Roman"/>
          <w:b/>
          <w:bCs/>
          <w:color w:val="444444"/>
          <w:sz w:val="24"/>
          <w:szCs w:val="24"/>
        </w:rPr>
        <w:t xml:space="preserve"> </w:t>
      </w:r>
      <w:r w:rsidRPr="00FC3EA3">
        <w:rPr>
          <w:rStyle w:val="Kiemels2"/>
          <w:rFonts w:ascii="Times New Roman" w:hAnsi="Times New Roman" w:cs="Times New Roman"/>
          <w:color w:val="444444"/>
          <w:sz w:val="24"/>
          <w:szCs w:val="24"/>
        </w:rPr>
        <w:t>2015. évi bírósági ülnökválasztást</w:t>
      </w:r>
      <w:r w:rsidRPr="00FC3EA3">
        <w:rPr>
          <w:rFonts w:ascii="Times New Roman" w:hAnsi="Times New Roman" w:cs="Times New Roman"/>
          <w:b/>
          <w:bCs/>
          <w:color w:val="444444"/>
          <w:sz w:val="24"/>
          <w:szCs w:val="24"/>
        </w:rPr>
        <w:t xml:space="preserve"> várhatóan 2015. március 7. és 2015. április 30. nap</w:t>
      </w:r>
      <w:r w:rsidRPr="00FC3EA3">
        <w:rPr>
          <w:rFonts w:ascii="Times New Roman" w:hAnsi="Times New Roman" w:cs="Times New Roman"/>
          <w:b/>
          <w:bCs/>
          <w:color w:val="444444"/>
          <w:sz w:val="24"/>
          <w:szCs w:val="24"/>
        </w:rPr>
        <w:t>ja közé eső időtartamra tűzi ki</w:t>
      </w:r>
    </w:p>
    <w:p w:rsidR="00FC3EA3" w:rsidRDefault="00FC3EA3" w:rsidP="00FC3EA3">
      <w:pPr>
        <w:pStyle w:val="NormlWeb"/>
      </w:pPr>
      <w:r>
        <w:t>Magyarország Alaptörvénye Bíróság fejezetének 27. cikk (2) bekezdése értelmében törvény által meghatározott ügyekben és módon nem hivatásos bírák (ülnökök) is részt vesznek az ítélkezésben.</w:t>
      </w:r>
      <w:r w:rsidR="000212A7">
        <w:t xml:space="preserve"> </w:t>
      </w:r>
    </w:p>
    <w:p w:rsidR="00FC3EA3" w:rsidRDefault="00FC3EA3" w:rsidP="00FC3EA3">
      <w:pPr>
        <w:pStyle w:val="NormlWeb"/>
      </w:pPr>
      <w:r>
        <w:t>Ülnöknek az a magyar állampolgár választható meg, aki nem áll cselekvőképességet érintő gondnokság, vagy támogatott döntéshozatal hatálya alatt, továbbá büntetlen előéletű és nem áll közügyektől eltiltás hatálya alatt sem, illetve aki a 30. évét betöltötte, de a 70. életévét még nem érte el. Az ülnök nem lehet tagja pártnak és politikai tevékenységet nem folytathat.</w:t>
      </w:r>
    </w:p>
    <w:p w:rsidR="00FC3EA3" w:rsidRDefault="00FC3EA3" w:rsidP="00FC3EA3">
      <w:pPr>
        <w:pStyle w:val="NormlWeb"/>
      </w:pPr>
      <w:r>
        <w:t xml:space="preserve">A </w:t>
      </w:r>
      <w:proofErr w:type="spellStart"/>
      <w:r>
        <w:t>Bjt</w:t>
      </w:r>
      <w:proofErr w:type="spellEnd"/>
      <w:r>
        <w:t>. 213. § (1) bekezdése értelmében az ülnököket a bíróság illetékességi területén lakóhellyel és választójoggal rendelkező nagykorú állampolgárok, a bíróság illetékességi területén működő helyi önkormányzatok és az egyesületek – kivéve a pártokat – jelölik.</w:t>
      </w:r>
    </w:p>
    <w:p w:rsidR="00FC3EA3" w:rsidRDefault="00FC3EA3" w:rsidP="00FC3EA3">
      <w:pPr>
        <w:pStyle w:val="NormlWeb"/>
      </w:pPr>
      <w:r>
        <w:t>A fiatalkorúak büntető ügyében eljáró bíróság pedagógus ülnökei a bíróság illetékességi területén működő alapfokú és középfokú nevelési-oktatási intézmények tantestületei jelölik.</w:t>
      </w:r>
    </w:p>
    <w:p w:rsidR="00FC3EA3" w:rsidRDefault="00FC3EA3" w:rsidP="00FC3EA3">
      <w:pPr>
        <w:pStyle w:val="NormlWeb"/>
      </w:pPr>
      <w:r>
        <w:t>A közigazgatási és munkaügyi bíróság ülnökeit elsősorban a munkavállalók és munkaadók érdekképviseleti szervei jelölik.</w:t>
      </w:r>
    </w:p>
    <w:p w:rsidR="00FC3EA3" w:rsidRDefault="00FC3EA3" w:rsidP="00FC3EA3">
      <w:pPr>
        <w:pStyle w:val="NormlWeb"/>
      </w:pPr>
      <w:r>
        <w:t>Ülnököt lehet jelölni a Tapolcai Járásbíróságra, a Veszprémi Törvényszékre és a Veszprémi Közig</w:t>
      </w:r>
      <w:r w:rsidR="009469A7">
        <w:t>azgatási és Munkaügyi Bíróságra.</w:t>
      </w:r>
    </w:p>
    <w:p w:rsidR="00FC3EA3" w:rsidRDefault="00FC3EA3" w:rsidP="00FC3EA3">
      <w:pPr>
        <w:pStyle w:val="NormlWeb"/>
      </w:pPr>
      <w:r>
        <w:t>A jelöléshez csatolni kell azt az elfogadó nyilatkozatot, amelynek tartalmaznia kell a jelölt arra irányuló nyilatkozatát, hogy volt-e büntetve és van-e választójoga. A jelölt a jelölés elfogadását követően haladéktalanul, az ülnökké történő megválasztására jogosult képviselő-testület részére hatósági erkölcsi bizonyítvánnyal igazolja büntetlen előéletét. Amennyiben ezen igazolási kötelezettségét elmulasztja, ülnökké megválasztani nem lehet.</w:t>
      </w:r>
    </w:p>
    <w:p w:rsidR="00FC3EA3" w:rsidRDefault="00FC3EA3" w:rsidP="00FC3EA3">
      <w:pPr>
        <w:pStyle w:val="NormlWeb"/>
      </w:pPr>
      <w:r>
        <w:t xml:space="preserve">Ezen nyilatkozat, valamint a jelöléshez </w:t>
      </w:r>
      <w:r w:rsidR="009469A7">
        <w:t xml:space="preserve">szükséges nyomtatvány a </w:t>
      </w:r>
      <w:proofErr w:type="gramStart"/>
      <w:r w:rsidR="009469A7">
        <w:t xml:space="preserve">Monostorapáti </w:t>
      </w:r>
      <w:r>
        <w:t xml:space="preserve"> Közö</w:t>
      </w:r>
      <w:r w:rsidR="00AC115A">
        <w:t>s</w:t>
      </w:r>
      <w:proofErr w:type="gramEnd"/>
      <w:r w:rsidR="00AC115A">
        <w:t xml:space="preserve"> Önkormányzati Hivatalban </w:t>
      </w:r>
      <w:r>
        <w:t xml:space="preserve"> átvehető, v</w:t>
      </w:r>
      <w:r w:rsidR="00AC115A">
        <w:t xml:space="preserve">alamint letölthető a település </w:t>
      </w:r>
      <w:r>
        <w:t xml:space="preserve"> honlapjáról is.</w:t>
      </w:r>
    </w:p>
    <w:p w:rsidR="00FC3EA3" w:rsidRPr="002E284C" w:rsidRDefault="00B55C62" w:rsidP="00FC3EA3">
      <w:pPr>
        <w:pStyle w:val="NormlWeb"/>
        <w:rPr>
          <w:b/>
        </w:rPr>
      </w:pPr>
      <w:r>
        <w:t>Jelölt</w:t>
      </w:r>
      <w:r w:rsidR="002E284C">
        <w:t xml:space="preserve"> adatait</w:t>
      </w:r>
      <w:proofErr w:type="gramStart"/>
      <w:r>
        <w:t xml:space="preserve">: </w:t>
      </w:r>
      <w:r>
        <w:rPr>
          <w:rStyle w:val="Kiemels2"/>
          <w:u w:val="single"/>
        </w:rPr>
        <w:t xml:space="preserve"> 2015.</w:t>
      </w:r>
      <w:proofErr w:type="gramEnd"/>
      <w:r>
        <w:rPr>
          <w:rStyle w:val="Kiemels2"/>
          <w:u w:val="single"/>
        </w:rPr>
        <w:t xml:space="preserve"> március 27</w:t>
      </w:r>
      <w:r w:rsidR="002E284C">
        <w:rPr>
          <w:rStyle w:val="Kiemels2"/>
          <w:u w:val="single"/>
        </w:rPr>
        <w:t>. napján 13,30 óráig.</w:t>
      </w:r>
      <w:r w:rsidR="002E284C">
        <w:rPr>
          <w:rStyle w:val="Kiemels2"/>
        </w:rPr>
        <w:t xml:space="preserve"> </w:t>
      </w:r>
      <w:r w:rsidR="002E284C" w:rsidRPr="002E284C">
        <w:rPr>
          <w:rStyle w:val="Kiemels2"/>
          <w:b w:val="0"/>
        </w:rPr>
        <w:t>kell megküldeni</w:t>
      </w:r>
      <w:r w:rsidR="00332FBA">
        <w:rPr>
          <w:rStyle w:val="Kiemels2"/>
          <w:b w:val="0"/>
        </w:rPr>
        <w:t xml:space="preserve"> </w:t>
      </w:r>
      <w:r w:rsidR="002E284C" w:rsidRPr="002E284C">
        <w:rPr>
          <w:rStyle w:val="Kiemels2"/>
          <w:b w:val="0"/>
        </w:rPr>
        <w:t xml:space="preserve"> a Veszprém Megyei Önkormányzati Irodába Veszprém, Megyeház tér , vagy személyesen leadni mellékletekkel együtt.  </w:t>
      </w:r>
    </w:p>
    <w:p w:rsidR="006A0D0C" w:rsidRDefault="002E284C" w:rsidP="006A0D0C">
      <w:pPr>
        <w:pStyle w:val="NormlWeb"/>
        <w:spacing w:before="0" w:beforeAutospacing="0" w:after="0" w:afterAutospacing="0"/>
      </w:pPr>
      <w:r>
        <w:t>Monostorapáti</w:t>
      </w:r>
      <w:r w:rsidR="00FC3EA3">
        <w:t xml:space="preserve">, 2015. március </w:t>
      </w:r>
      <w:r w:rsidR="006A0D0C">
        <w:t xml:space="preserve">16.                                         </w:t>
      </w:r>
      <w:r>
        <w:t>Takács Lászlóné</w:t>
      </w:r>
    </w:p>
    <w:p w:rsidR="0012609E" w:rsidRDefault="006A0D0C" w:rsidP="00196AF8">
      <w:pPr>
        <w:pStyle w:val="NormlWeb"/>
        <w:spacing w:before="0" w:beforeAutospacing="0" w:after="0" w:afterAutospacing="0"/>
        <w:ind w:left="5664"/>
      </w:pPr>
      <w:r>
        <w:t xml:space="preserve">      </w:t>
      </w:r>
      <w:proofErr w:type="gramStart"/>
      <w:r>
        <w:t>jegyző</w:t>
      </w:r>
      <w:proofErr w:type="gramEnd"/>
      <w:r>
        <w:t xml:space="preserve"> </w:t>
      </w:r>
      <w:r w:rsidR="002E284C">
        <w:t xml:space="preserve"> </w:t>
      </w:r>
      <w:bookmarkStart w:id="0" w:name="_GoBack"/>
      <w:bookmarkEnd w:id="0"/>
    </w:p>
    <w:sectPr w:rsidR="001260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EA3"/>
    <w:rsid w:val="000212A7"/>
    <w:rsid w:val="0012609E"/>
    <w:rsid w:val="00196AF8"/>
    <w:rsid w:val="002E284C"/>
    <w:rsid w:val="00332FBA"/>
    <w:rsid w:val="006A0D0C"/>
    <w:rsid w:val="006A3F45"/>
    <w:rsid w:val="009469A7"/>
    <w:rsid w:val="009C6390"/>
    <w:rsid w:val="00AC115A"/>
    <w:rsid w:val="00B55C62"/>
    <w:rsid w:val="00CD7866"/>
    <w:rsid w:val="00E60EE5"/>
    <w:rsid w:val="00FC3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semiHidden/>
    <w:unhideWhenUsed/>
    <w:rsid w:val="00FC3EA3"/>
    <w:rPr>
      <w:color w:val="0000FF"/>
      <w:u w:val="single"/>
    </w:rPr>
  </w:style>
  <w:style w:type="paragraph" w:styleId="NormlWeb">
    <w:name w:val="Normal (Web)"/>
    <w:basedOn w:val="Norml"/>
    <w:uiPriority w:val="99"/>
    <w:unhideWhenUsed/>
    <w:rsid w:val="00FC3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FC3EA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semiHidden/>
    <w:unhideWhenUsed/>
    <w:rsid w:val="00FC3EA3"/>
    <w:rPr>
      <w:color w:val="0000FF"/>
      <w:u w:val="single"/>
    </w:rPr>
  </w:style>
  <w:style w:type="paragraph" w:styleId="NormlWeb">
    <w:name w:val="Normal (Web)"/>
    <w:basedOn w:val="Norml"/>
    <w:uiPriority w:val="99"/>
    <w:unhideWhenUsed/>
    <w:rsid w:val="00FC3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FC3E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62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92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05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97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693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060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636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684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3906107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dotted" w:sz="6" w:space="18" w:color="CCCCCC"/>
                                        <w:right w:val="none" w:sz="0" w:space="0" w:color="auto"/>
                                      </w:divBdr>
                                      <w:divsChild>
                                        <w:div w:id="582691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1354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3734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2188</Characters>
  <Application>Microsoft Office Word</Application>
  <DocSecurity>0</DocSecurity>
  <Lines>18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Körjegyzőség Monostorapáti</Company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2015-03-16T11:34:00Z</cp:lastPrinted>
  <dcterms:created xsi:type="dcterms:W3CDTF">2015-03-16T12:01:00Z</dcterms:created>
  <dcterms:modified xsi:type="dcterms:W3CDTF">2015-03-16T12:01:00Z</dcterms:modified>
</cp:coreProperties>
</file>