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EB7" w:rsidRPr="00E9608D" w:rsidRDefault="00372EB7" w:rsidP="00E9608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9608D">
        <w:rPr>
          <w:b/>
          <w:sz w:val="28"/>
          <w:szCs w:val="28"/>
        </w:rPr>
        <w:t>A Gördülő Fejlesztési Terv készítésével</w:t>
      </w:r>
      <w:r w:rsidR="00CD259E">
        <w:rPr>
          <w:b/>
          <w:sz w:val="28"/>
          <w:szCs w:val="28"/>
        </w:rPr>
        <w:t xml:space="preserve"> és benyújtásával</w:t>
      </w:r>
      <w:r w:rsidRPr="00E9608D">
        <w:rPr>
          <w:b/>
          <w:sz w:val="28"/>
          <w:szCs w:val="28"/>
        </w:rPr>
        <w:t xml:space="preserve"> kapcsolatos tudnivalók</w:t>
      </w:r>
    </w:p>
    <w:p w:rsidR="00372EB7" w:rsidRPr="00CD259E" w:rsidRDefault="00372EB7" w:rsidP="00EA5D7D">
      <w:pPr>
        <w:rPr>
          <w:b/>
          <w:sz w:val="12"/>
          <w:szCs w:val="12"/>
        </w:rPr>
      </w:pPr>
    </w:p>
    <w:p w:rsidR="00372EB7" w:rsidRDefault="00BB69B5" w:rsidP="00EA5D7D">
      <w:r w:rsidRPr="00BB69B5">
        <w:t>A Gördülő Fejlesztési Terv</w:t>
      </w:r>
      <w:r w:rsidR="002005D2">
        <w:t xml:space="preserve"> </w:t>
      </w:r>
      <w:r w:rsidRPr="00BB69B5">
        <w:t xml:space="preserve">(továbbiakban GFT) </w:t>
      </w:r>
      <w:r w:rsidR="002005D2">
        <w:t>készítésével</w:t>
      </w:r>
      <w:r w:rsidR="002005D2" w:rsidRPr="00BB69B5">
        <w:t xml:space="preserve"> </w:t>
      </w:r>
      <w:r w:rsidRPr="00BB69B5">
        <w:t>kapcsolatos tudnivalókat az elmúlt évek tapasztalatai, valamint a vonatkozó jogszabályok és a Magyar Energetikai és Közmű-szabályozási Hivatal (továbbiakban MEKH) ajánlása</w:t>
      </w:r>
      <w:r w:rsidR="004A248E">
        <w:t>, útmutatója</w:t>
      </w:r>
      <w:r w:rsidRPr="00BB69B5">
        <w:t xml:space="preserve"> alapján </w:t>
      </w:r>
      <w:r w:rsidR="004A248E">
        <w:t>állítottuk</w:t>
      </w:r>
      <w:r w:rsidR="004A248E" w:rsidRPr="00BB69B5">
        <w:t xml:space="preserve"> </w:t>
      </w:r>
      <w:r w:rsidRPr="00BB69B5">
        <w:t>össze.</w:t>
      </w:r>
    </w:p>
    <w:p w:rsidR="00AB45A0" w:rsidRPr="00A544B0" w:rsidRDefault="00AB45A0" w:rsidP="00EA5D7D">
      <w:pPr>
        <w:rPr>
          <w:sz w:val="12"/>
          <w:szCs w:val="12"/>
        </w:rPr>
      </w:pPr>
    </w:p>
    <w:p w:rsidR="00AB45A0" w:rsidRPr="00BB69B5" w:rsidRDefault="00AB45A0" w:rsidP="00EA5D7D">
      <w:r>
        <w:t>A GFT célja, hogy biztosítsa a víziközmű-vagyon megfelelő színvonalú műszaki állapotán keresztül a víziközmű-szolgáltatás folyamatos és költséghatékony működtetését.</w:t>
      </w:r>
    </w:p>
    <w:p w:rsidR="00372EB7" w:rsidRPr="00A544B0" w:rsidRDefault="00372EB7" w:rsidP="00EA5D7D">
      <w:pPr>
        <w:rPr>
          <w:b/>
          <w:sz w:val="12"/>
          <w:szCs w:val="12"/>
        </w:rPr>
      </w:pPr>
    </w:p>
    <w:p w:rsidR="00372EB7" w:rsidRPr="00AC2688" w:rsidRDefault="00372EB7" w:rsidP="00AC2688">
      <w:pPr>
        <w:pStyle w:val="Listaszerbekezds"/>
        <w:numPr>
          <w:ilvl w:val="0"/>
          <w:numId w:val="3"/>
        </w:numPr>
        <w:rPr>
          <w:b/>
        </w:rPr>
      </w:pPr>
      <w:r w:rsidRPr="00AC2688">
        <w:rPr>
          <w:b/>
        </w:rPr>
        <w:t>Jogszabályi háttér</w:t>
      </w:r>
    </w:p>
    <w:p w:rsidR="00E9608D" w:rsidRPr="00A544B0" w:rsidRDefault="00E9608D" w:rsidP="00EA5D7D">
      <w:pPr>
        <w:rPr>
          <w:sz w:val="12"/>
          <w:szCs w:val="12"/>
        </w:rPr>
      </w:pPr>
    </w:p>
    <w:p w:rsidR="00372EB7" w:rsidRPr="002005D2" w:rsidRDefault="002005D2" w:rsidP="00EA5D7D">
      <w:r w:rsidRPr="002005D2">
        <w:t>A GFT-vel</w:t>
      </w:r>
      <w:r>
        <w:t xml:space="preserve"> kapcsolatos jogszabályi rendelkezések</w:t>
      </w:r>
      <w:r w:rsidRPr="002005D2">
        <w:t xml:space="preserve"> és ajánlások:</w:t>
      </w:r>
    </w:p>
    <w:p w:rsidR="002005D2" w:rsidRDefault="002005D2" w:rsidP="002005D2">
      <w:pPr>
        <w:pStyle w:val="Listaszerbekezds"/>
        <w:numPr>
          <w:ilvl w:val="0"/>
          <w:numId w:val="1"/>
        </w:numPr>
      </w:pPr>
      <w:r>
        <w:t xml:space="preserve">A víziközmű-szolgáltatásról szóló 2011. évi CCIX. törvény (továbbiakban </w:t>
      </w:r>
      <w:proofErr w:type="spellStart"/>
      <w:r>
        <w:t>Vksztv</w:t>
      </w:r>
      <w:proofErr w:type="spellEnd"/>
      <w:r>
        <w:t>.)</w:t>
      </w:r>
      <w:r w:rsidR="00E9608D">
        <w:t xml:space="preserve"> </w:t>
      </w:r>
      <w:r w:rsidR="001E138F">
        <w:t>III/</w:t>
      </w:r>
      <w:r w:rsidR="00E9608D">
        <w:t>4. víziközmű-fejlesztés fejezete (10. § és 11. §)</w:t>
      </w:r>
      <w:r w:rsidR="00FF259E">
        <w:t>.</w:t>
      </w:r>
    </w:p>
    <w:p w:rsidR="00DA0C5E" w:rsidRDefault="00DA0C5E" w:rsidP="002005D2">
      <w:pPr>
        <w:pStyle w:val="Listaszerbekezds"/>
        <w:numPr>
          <w:ilvl w:val="0"/>
          <w:numId w:val="1"/>
        </w:numPr>
      </w:pPr>
      <w:r>
        <w:t>A számvitelről szóló 2000. évi C. törvény</w:t>
      </w:r>
      <w:r w:rsidR="001424D6">
        <w:t xml:space="preserve"> (továbbiakban </w:t>
      </w:r>
      <w:proofErr w:type="spellStart"/>
      <w:r w:rsidR="001424D6">
        <w:t>Szvt</w:t>
      </w:r>
      <w:proofErr w:type="spellEnd"/>
      <w:r w:rsidR="001424D6">
        <w:t>.)</w:t>
      </w:r>
      <w:r>
        <w:t xml:space="preserve"> 3. § (4) bekezdés 7. – 9. pontjai</w:t>
      </w:r>
      <w:r w:rsidR="00FF259E">
        <w:t>.</w:t>
      </w:r>
    </w:p>
    <w:p w:rsidR="001424D6" w:rsidRDefault="001424D6" w:rsidP="001424D6">
      <w:pPr>
        <w:pStyle w:val="Listaszerbekezds"/>
        <w:numPr>
          <w:ilvl w:val="0"/>
          <w:numId w:val="1"/>
        </w:numPr>
      </w:pPr>
      <w:r>
        <w:t xml:space="preserve">A közigazgatási hatósági eljárás és szolgáltatás általános szabályairól szóló 2004. évi CXL. törvény (továbbiakban </w:t>
      </w:r>
      <w:proofErr w:type="spellStart"/>
      <w:r>
        <w:t>Ket</w:t>
      </w:r>
      <w:proofErr w:type="spellEnd"/>
      <w:r>
        <w:t>.)</w:t>
      </w:r>
      <w:r w:rsidR="00FF259E">
        <w:t>.</w:t>
      </w:r>
    </w:p>
    <w:p w:rsidR="002005D2" w:rsidRPr="002005D2" w:rsidRDefault="001424D6" w:rsidP="002005D2">
      <w:pPr>
        <w:pStyle w:val="Listaszerbekezds"/>
        <w:numPr>
          <w:ilvl w:val="0"/>
          <w:numId w:val="1"/>
        </w:numPr>
      </w:pPr>
      <w:r>
        <w:t>A</w:t>
      </w:r>
      <w:r w:rsidRPr="002005D2">
        <w:t xml:space="preserve"> víziközmű-szolgáltatásról szóló 2011. évi CCIX. törvény egyes rendelkezéseinek végrehajtásáról</w:t>
      </w:r>
      <w:r>
        <w:t xml:space="preserve"> szóló </w:t>
      </w:r>
      <w:r w:rsidR="002005D2">
        <w:t>58/2013. (II.27.) Korm. rendelet (továbbiakban Vhr.)</w:t>
      </w:r>
      <w:r w:rsidR="00E9608D">
        <w:t xml:space="preserve"> VIII/A. fejezet (90/A. § - 90/G. §)</w:t>
      </w:r>
      <w:r w:rsidR="00FF259E">
        <w:t>.</w:t>
      </w:r>
    </w:p>
    <w:p w:rsidR="002005D2" w:rsidRDefault="001424D6" w:rsidP="002005D2">
      <w:pPr>
        <w:pStyle w:val="Listaszerbekezds"/>
        <w:numPr>
          <w:ilvl w:val="0"/>
          <w:numId w:val="1"/>
        </w:numPr>
      </w:pPr>
      <w:r>
        <w:t xml:space="preserve">A víziközművek gördülő fejlesztési terve részét képező felújítási és pótlási terv, valamint beruházási terv részletes tartalmi és formai követelményeiről szóló </w:t>
      </w:r>
      <w:r w:rsidR="002005D2">
        <w:t>61/2015. (X.21.) NFM rendelet</w:t>
      </w:r>
      <w:r w:rsidR="00FF259E">
        <w:t>.</w:t>
      </w:r>
    </w:p>
    <w:p w:rsidR="00E9608D" w:rsidRDefault="001424D6" w:rsidP="00E9608D">
      <w:pPr>
        <w:pStyle w:val="Listaszerbekezds"/>
        <w:numPr>
          <w:ilvl w:val="0"/>
          <w:numId w:val="1"/>
        </w:numPr>
      </w:pPr>
      <w:r>
        <w:t xml:space="preserve">A Magyar Energetikai és Közmű-szabályozási Hivatal igazgatási szolgáltatási díjainak mértékéről, valamint az igazgatási szolgáltatási, a felügyeleti díjak és egyéb bevételek beszedésére, kezelésére, nyilvántartására és visszatérítésére vonatkozó szabályokról szóló </w:t>
      </w:r>
      <w:r w:rsidR="00E9608D">
        <w:t>1/2014. (III. 4.) MEKH rendelet 1. számú melléklet E) 25-28 pontok</w:t>
      </w:r>
      <w:r w:rsidR="00FF259E">
        <w:t>.</w:t>
      </w:r>
    </w:p>
    <w:p w:rsidR="002005D2" w:rsidRPr="002005D2" w:rsidRDefault="001E138F" w:rsidP="001E138F">
      <w:pPr>
        <w:pStyle w:val="Listaszerbekezds"/>
        <w:numPr>
          <w:ilvl w:val="0"/>
          <w:numId w:val="1"/>
        </w:numPr>
      </w:pPr>
      <w:r>
        <w:t xml:space="preserve">A Magyar Energetikai és Közmű-szabályozási Hivatal által kiadott </w:t>
      </w:r>
      <w:r w:rsidRPr="001E138F">
        <w:t>Útmutató a 2017-2031. évi gördülő fejlesztési tervek Hivatalhoz történő benyújtásához</w:t>
      </w:r>
      <w:r w:rsidR="00E9608D">
        <w:t>.</w:t>
      </w:r>
    </w:p>
    <w:p w:rsidR="00372EB7" w:rsidRPr="00A544B0" w:rsidRDefault="00372EB7" w:rsidP="00EA5D7D">
      <w:pPr>
        <w:rPr>
          <w:b/>
          <w:sz w:val="12"/>
          <w:szCs w:val="12"/>
        </w:rPr>
      </w:pPr>
    </w:p>
    <w:p w:rsidR="00372EB7" w:rsidRDefault="00372EB7" w:rsidP="00AC2688">
      <w:pPr>
        <w:pStyle w:val="Listaszerbekezds"/>
        <w:numPr>
          <w:ilvl w:val="0"/>
          <w:numId w:val="3"/>
        </w:numPr>
        <w:rPr>
          <w:b/>
        </w:rPr>
      </w:pPr>
      <w:r>
        <w:rPr>
          <w:b/>
        </w:rPr>
        <w:t xml:space="preserve">A Gördülő </w:t>
      </w:r>
      <w:r w:rsidR="00FC5447">
        <w:rPr>
          <w:b/>
        </w:rPr>
        <w:t>F</w:t>
      </w:r>
      <w:r>
        <w:rPr>
          <w:b/>
        </w:rPr>
        <w:t xml:space="preserve">ejlesztési </w:t>
      </w:r>
      <w:r w:rsidR="00FC5447">
        <w:rPr>
          <w:b/>
        </w:rPr>
        <w:t>T</w:t>
      </w:r>
      <w:r>
        <w:rPr>
          <w:b/>
        </w:rPr>
        <w:t>ervvel kapcsolatos kötelezettségek és jogok</w:t>
      </w:r>
    </w:p>
    <w:p w:rsidR="00372EB7" w:rsidRPr="00A544B0" w:rsidRDefault="00372EB7" w:rsidP="00EA5D7D">
      <w:pPr>
        <w:rPr>
          <w:sz w:val="12"/>
          <w:szCs w:val="12"/>
        </w:rPr>
      </w:pPr>
    </w:p>
    <w:p w:rsidR="00A544B0" w:rsidRDefault="00A544B0" w:rsidP="00EA5D7D">
      <w:r>
        <w:t>A GFT készítésére és benyújtására az Ellátásért felelősök, illetve a víziközmű-szolgáltató kötelezett. Az Ellátásért felelősök a víziközmű-rendszer tulajdonos önkormányzatai. A víziközmű-szolgáltató a MEKH által kibocsátott működési engedéllyel rendelkező, az Ellátásért felelőssel a víziközmű-rendszer működtetésére szerződött gazdálkodó szervezet.</w:t>
      </w:r>
    </w:p>
    <w:p w:rsidR="00A544B0" w:rsidRPr="00A544B0" w:rsidRDefault="00A544B0" w:rsidP="00EA5D7D">
      <w:pPr>
        <w:rPr>
          <w:sz w:val="12"/>
          <w:szCs w:val="12"/>
        </w:rPr>
      </w:pPr>
    </w:p>
    <w:p w:rsidR="00E9608D" w:rsidRDefault="00D434D1" w:rsidP="00EA5D7D">
      <w:r w:rsidRPr="00D434D1">
        <w:t xml:space="preserve">A GFT </w:t>
      </w:r>
      <w:r w:rsidRPr="00D434D1">
        <w:rPr>
          <w:b/>
        </w:rPr>
        <w:t xml:space="preserve">Beruházási </w:t>
      </w:r>
      <w:r>
        <w:rPr>
          <w:b/>
        </w:rPr>
        <w:t>T</w:t>
      </w:r>
      <w:r w:rsidRPr="00D434D1">
        <w:rPr>
          <w:b/>
        </w:rPr>
        <w:t>ervből</w:t>
      </w:r>
      <w:r w:rsidRPr="00D434D1">
        <w:t xml:space="preserve"> (új víziközművek </w:t>
      </w:r>
      <w:r w:rsidR="002B692B">
        <w:t>megvalósítása, meglévő víziközművek bővítése</w:t>
      </w:r>
      <w:r w:rsidRPr="00D434D1">
        <w:t xml:space="preserve">), valamint </w:t>
      </w:r>
      <w:r w:rsidRPr="00D434D1">
        <w:rPr>
          <w:b/>
        </w:rPr>
        <w:t xml:space="preserve">Felújítási és </w:t>
      </w:r>
      <w:r>
        <w:rPr>
          <w:b/>
        </w:rPr>
        <w:t>P</w:t>
      </w:r>
      <w:r w:rsidRPr="00D434D1">
        <w:rPr>
          <w:b/>
        </w:rPr>
        <w:t xml:space="preserve">ótlási </w:t>
      </w:r>
      <w:r>
        <w:rPr>
          <w:b/>
        </w:rPr>
        <w:t>T</w:t>
      </w:r>
      <w:r w:rsidRPr="00D434D1">
        <w:rPr>
          <w:b/>
        </w:rPr>
        <w:t>ervből</w:t>
      </w:r>
      <w:r w:rsidRPr="00D434D1">
        <w:t xml:space="preserve"> (meglévő víziközművek felújítása és pótlása) áll.</w:t>
      </w:r>
      <w:r>
        <w:t xml:space="preserve"> </w:t>
      </w:r>
      <w:r w:rsidR="00B1198C">
        <w:t xml:space="preserve">A </w:t>
      </w:r>
      <w:proofErr w:type="spellStart"/>
      <w:r w:rsidR="00B1198C">
        <w:t>Vksztv</w:t>
      </w:r>
      <w:proofErr w:type="spellEnd"/>
      <w:r w:rsidR="00B1198C">
        <w:t xml:space="preserve">. 11. § (2) és (3) bekezdései és a 26. § alapján a GFT </w:t>
      </w:r>
      <w:r w:rsidR="00B1198C" w:rsidRPr="0074542D">
        <w:rPr>
          <w:b/>
        </w:rPr>
        <w:t>készítési</w:t>
      </w:r>
      <w:r w:rsidR="006637D5">
        <w:t xml:space="preserve">, illetve </w:t>
      </w:r>
      <w:r w:rsidR="006637D5" w:rsidRPr="0074542D">
        <w:rPr>
          <w:b/>
        </w:rPr>
        <w:t>benyújtási</w:t>
      </w:r>
      <w:r w:rsidR="00B1198C">
        <w:t xml:space="preserve"> </w:t>
      </w:r>
      <w:r w:rsidR="00B1198C" w:rsidRPr="0074542D">
        <w:rPr>
          <w:b/>
        </w:rPr>
        <w:t>kötelezettség</w:t>
      </w:r>
      <w:r w:rsidR="00B1198C">
        <w:t xml:space="preserve"> az alábbiak szerint került meghatározásra:</w:t>
      </w:r>
    </w:p>
    <w:p w:rsidR="0074542D" w:rsidRPr="00A544B0" w:rsidRDefault="0074542D" w:rsidP="00EA5D7D">
      <w:pPr>
        <w:rPr>
          <w:sz w:val="12"/>
          <w:szCs w:val="1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83"/>
        <w:gridCol w:w="2183"/>
        <w:gridCol w:w="2486"/>
        <w:gridCol w:w="2436"/>
      </w:tblGrid>
      <w:tr w:rsidR="006637D5" w:rsidTr="0074542D">
        <w:trPr>
          <w:trHeight w:val="460"/>
        </w:trPr>
        <w:tc>
          <w:tcPr>
            <w:tcW w:w="4366" w:type="dxa"/>
            <w:gridSpan w:val="2"/>
            <w:tcBorders>
              <w:tr2bl w:val="single" w:sz="4" w:space="0" w:color="auto"/>
            </w:tcBorders>
            <w:vAlign w:val="center"/>
          </w:tcPr>
          <w:p w:rsidR="006637D5" w:rsidRPr="0074542D" w:rsidRDefault="0074542D" w:rsidP="0074542D">
            <w:pPr>
              <w:jc w:val="left"/>
              <w:rPr>
                <w:b/>
                <w:sz w:val="20"/>
              </w:rPr>
            </w:pPr>
            <w:r w:rsidRPr="0074542D">
              <w:rPr>
                <w:b/>
                <w:sz w:val="20"/>
              </w:rPr>
              <w:t>Üzemeltetési forma</w:t>
            </w:r>
          </w:p>
          <w:p w:rsidR="0074542D" w:rsidRPr="006637D5" w:rsidRDefault="0074542D" w:rsidP="0074542D">
            <w:pPr>
              <w:jc w:val="right"/>
              <w:rPr>
                <w:sz w:val="20"/>
              </w:rPr>
            </w:pPr>
            <w:r w:rsidRPr="0074542D">
              <w:rPr>
                <w:b/>
                <w:sz w:val="20"/>
              </w:rPr>
              <w:t>GFT tervfejezet</w:t>
            </w:r>
          </w:p>
        </w:tc>
        <w:tc>
          <w:tcPr>
            <w:tcW w:w="2486" w:type="dxa"/>
            <w:vAlign w:val="center"/>
          </w:tcPr>
          <w:p w:rsidR="006637D5" w:rsidRPr="006637D5" w:rsidRDefault="006637D5" w:rsidP="0074542D">
            <w:pPr>
              <w:jc w:val="center"/>
              <w:rPr>
                <w:b/>
                <w:sz w:val="20"/>
              </w:rPr>
            </w:pPr>
            <w:r w:rsidRPr="006637D5">
              <w:rPr>
                <w:b/>
                <w:sz w:val="20"/>
              </w:rPr>
              <w:t>Beruházási Terv</w:t>
            </w:r>
          </w:p>
        </w:tc>
        <w:tc>
          <w:tcPr>
            <w:tcW w:w="2436" w:type="dxa"/>
            <w:vAlign w:val="center"/>
          </w:tcPr>
          <w:p w:rsidR="006637D5" w:rsidRPr="006637D5" w:rsidRDefault="006637D5" w:rsidP="0074542D">
            <w:pPr>
              <w:jc w:val="center"/>
              <w:rPr>
                <w:b/>
                <w:sz w:val="20"/>
              </w:rPr>
            </w:pPr>
            <w:r w:rsidRPr="006637D5">
              <w:rPr>
                <w:b/>
                <w:sz w:val="20"/>
              </w:rPr>
              <w:t>Felújítási és Pótlási Terv</w:t>
            </w:r>
          </w:p>
        </w:tc>
      </w:tr>
      <w:tr w:rsidR="006637D5" w:rsidTr="0074542D">
        <w:trPr>
          <w:trHeight w:val="460"/>
        </w:trPr>
        <w:tc>
          <w:tcPr>
            <w:tcW w:w="2183" w:type="dxa"/>
            <w:vMerge w:val="restart"/>
            <w:vAlign w:val="center"/>
          </w:tcPr>
          <w:p w:rsidR="006637D5" w:rsidRPr="0074542D" w:rsidRDefault="006637D5" w:rsidP="0074542D">
            <w:pPr>
              <w:jc w:val="center"/>
              <w:rPr>
                <w:b/>
                <w:sz w:val="20"/>
              </w:rPr>
            </w:pPr>
            <w:r w:rsidRPr="0074542D">
              <w:rPr>
                <w:b/>
                <w:sz w:val="20"/>
              </w:rPr>
              <w:t>Bérleti-üzemeltetési szerződés</w:t>
            </w:r>
          </w:p>
        </w:tc>
        <w:tc>
          <w:tcPr>
            <w:tcW w:w="2183" w:type="dxa"/>
            <w:vAlign w:val="center"/>
          </w:tcPr>
          <w:p w:rsidR="006637D5" w:rsidRPr="0074542D" w:rsidRDefault="006637D5" w:rsidP="0074542D">
            <w:pPr>
              <w:jc w:val="center"/>
              <w:rPr>
                <w:i/>
                <w:sz w:val="20"/>
              </w:rPr>
            </w:pPr>
            <w:r w:rsidRPr="0074542D">
              <w:rPr>
                <w:i/>
                <w:sz w:val="20"/>
              </w:rPr>
              <w:t>Elkészítésre kötelezett</w:t>
            </w:r>
          </w:p>
        </w:tc>
        <w:tc>
          <w:tcPr>
            <w:tcW w:w="2486" w:type="dxa"/>
            <w:vAlign w:val="center"/>
          </w:tcPr>
          <w:p w:rsidR="006637D5" w:rsidRPr="006637D5" w:rsidRDefault="0074542D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Ellátásért felelős</w:t>
            </w:r>
          </w:p>
        </w:tc>
        <w:tc>
          <w:tcPr>
            <w:tcW w:w="2436" w:type="dxa"/>
            <w:vAlign w:val="center"/>
          </w:tcPr>
          <w:p w:rsidR="006637D5" w:rsidRPr="006637D5" w:rsidRDefault="002B1BCA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Víziközmű-szolgáltató</w:t>
            </w:r>
          </w:p>
        </w:tc>
      </w:tr>
      <w:tr w:rsidR="006637D5" w:rsidTr="0074542D">
        <w:trPr>
          <w:trHeight w:val="460"/>
        </w:trPr>
        <w:tc>
          <w:tcPr>
            <w:tcW w:w="2183" w:type="dxa"/>
            <w:vMerge/>
            <w:vAlign w:val="center"/>
          </w:tcPr>
          <w:p w:rsidR="006637D5" w:rsidRPr="0074542D" w:rsidRDefault="006637D5" w:rsidP="0074542D">
            <w:pPr>
              <w:jc w:val="center"/>
              <w:rPr>
                <w:b/>
                <w:sz w:val="20"/>
              </w:rPr>
            </w:pPr>
          </w:p>
        </w:tc>
        <w:tc>
          <w:tcPr>
            <w:tcW w:w="2183" w:type="dxa"/>
            <w:vAlign w:val="center"/>
          </w:tcPr>
          <w:p w:rsidR="006637D5" w:rsidRPr="0074542D" w:rsidRDefault="006637D5" w:rsidP="0074542D">
            <w:pPr>
              <w:jc w:val="center"/>
              <w:rPr>
                <w:i/>
                <w:sz w:val="20"/>
              </w:rPr>
            </w:pPr>
            <w:r w:rsidRPr="0074542D">
              <w:rPr>
                <w:i/>
                <w:sz w:val="20"/>
              </w:rPr>
              <w:t>Benyújtásra kötelezett</w:t>
            </w:r>
          </w:p>
        </w:tc>
        <w:tc>
          <w:tcPr>
            <w:tcW w:w="2486" w:type="dxa"/>
            <w:vAlign w:val="center"/>
          </w:tcPr>
          <w:p w:rsidR="006637D5" w:rsidRPr="006637D5" w:rsidRDefault="0074542D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Ellátásért felelős</w:t>
            </w:r>
          </w:p>
        </w:tc>
        <w:tc>
          <w:tcPr>
            <w:tcW w:w="2436" w:type="dxa"/>
            <w:vAlign w:val="center"/>
          </w:tcPr>
          <w:p w:rsidR="006637D5" w:rsidRPr="006637D5" w:rsidRDefault="002B1BCA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Víziközmű-szolgáltató</w:t>
            </w:r>
          </w:p>
        </w:tc>
      </w:tr>
      <w:tr w:rsidR="006637D5" w:rsidTr="0074542D">
        <w:trPr>
          <w:trHeight w:val="460"/>
        </w:trPr>
        <w:tc>
          <w:tcPr>
            <w:tcW w:w="2183" w:type="dxa"/>
            <w:vMerge w:val="restart"/>
            <w:vAlign w:val="center"/>
          </w:tcPr>
          <w:p w:rsidR="006637D5" w:rsidRPr="0074542D" w:rsidRDefault="006637D5" w:rsidP="0074542D">
            <w:pPr>
              <w:jc w:val="center"/>
              <w:rPr>
                <w:b/>
                <w:sz w:val="20"/>
              </w:rPr>
            </w:pPr>
            <w:r w:rsidRPr="0074542D">
              <w:rPr>
                <w:b/>
                <w:sz w:val="20"/>
              </w:rPr>
              <w:t>Vagyonkezelési üzemeltetési szerződés</w:t>
            </w:r>
          </w:p>
        </w:tc>
        <w:tc>
          <w:tcPr>
            <w:tcW w:w="2183" w:type="dxa"/>
            <w:vAlign w:val="center"/>
          </w:tcPr>
          <w:p w:rsidR="006637D5" w:rsidRPr="0074542D" w:rsidRDefault="006637D5" w:rsidP="0074542D">
            <w:pPr>
              <w:jc w:val="center"/>
              <w:rPr>
                <w:i/>
                <w:sz w:val="20"/>
              </w:rPr>
            </w:pPr>
            <w:r w:rsidRPr="0074542D">
              <w:rPr>
                <w:i/>
                <w:sz w:val="20"/>
              </w:rPr>
              <w:t>Elkészítésre kötelezett</w:t>
            </w:r>
          </w:p>
        </w:tc>
        <w:tc>
          <w:tcPr>
            <w:tcW w:w="2486" w:type="dxa"/>
            <w:vAlign w:val="center"/>
          </w:tcPr>
          <w:p w:rsidR="006637D5" w:rsidRDefault="0074542D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Ellátásért felelős</w:t>
            </w:r>
          </w:p>
          <w:p w:rsidR="00D434D1" w:rsidRDefault="00D434D1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vagy</w:t>
            </w:r>
          </w:p>
          <w:p w:rsidR="0074542D" w:rsidRPr="006637D5" w:rsidRDefault="0074542D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Víziközmű-szolgáltató</w:t>
            </w:r>
          </w:p>
        </w:tc>
        <w:tc>
          <w:tcPr>
            <w:tcW w:w="2436" w:type="dxa"/>
            <w:vAlign w:val="center"/>
          </w:tcPr>
          <w:p w:rsidR="006637D5" w:rsidRPr="006637D5" w:rsidRDefault="0074542D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Víziközmű-szolgáltató</w:t>
            </w:r>
          </w:p>
        </w:tc>
      </w:tr>
      <w:tr w:rsidR="006637D5" w:rsidTr="0074542D">
        <w:trPr>
          <w:trHeight w:val="460"/>
        </w:trPr>
        <w:tc>
          <w:tcPr>
            <w:tcW w:w="2183" w:type="dxa"/>
            <w:vMerge/>
          </w:tcPr>
          <w:p w:rsidR="006637D5" w:rsidRPr="006637D5" w:rsidRDefault="006637D5" w:rsidP="00EA5D7D">
            <w:pPr>
              <w:rPr>
                <w:sz w:val="20"/>
              </w:rPr>
            </w:pPr>
          </w:p>
        </w:tc>
        <w:tc>
          <w:tcPr>
            <w:tcW w:w="2183" w:type="dxa"/>
            <w:vAlign w:val="center"/>
          </w:tcPr>
          <w:p w:rsidR="006637D5" w:rsidRPr="0074542D" w:rsidRDefault="006637D5" w:rsidP="0074542D">
            <w:pPr>
              <w:jc w:val="center"/>
              <w:rPr>
                <w:i/>
                <w:sz w:val="20"/>
              </w:rPr>
            </w:pPr>
            <w:r w:rsidRPr="0074542D">
              <w:rPr>
                <w:i/>
                <w:sz w:val="20"/>
              </w:rPr>
              <w:t>Benyújtásra kötelezett</w:t>
            </w:r>
          </w:p>
        </w:tc>
        <w:tc>
          <w:tcPr>
            <w:tcW w:w="2486" w:type="dxa"/>
            <w:vAlign w:val="center"/>
          </w:tcPr>
          <w:p w:rsidR="0074542D" w:rsidRPr="006637D5" w:rsidRDefault="0074542D" w:rsidP="00EE73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Ellátásért felelős</w:t>
            </w:r>
          </w:p>
        </w:tc>
        <w:tc>
          <w:tcPr>
            <w:tcW w:w="2436" w:type="dxa"/>
            <w:vAlign w:val="center"/>
          </w:tcPr>
          <w:p w:rsidR="006637D5" w:rsidRPr="006637D5" w:rsidRDefault="0074542D" w:rsidP="00745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Víziközmű-szolgáltató</w:t>
            </w:r>
          </w:p>
        </w:tc>
      </w:tr>
    </w:tbl>
    <w:p w:rsidR="00B1198C" w:rsidRPr="006637D5" w:rsidRDefault="00B1198C" w:rsidP="00EA5D7D">
      <w:pPr>
        <w:rPr>
          <w:sz w:val="12"/>
          <w:szCs w:val="12"/>
        </w:rPr>
      </w:pPr>
    </w:p>
    <w:p w:rsidR="00B1198C" w:rsidRPr="00B1198C" w:rsidRDefault="00B1198C" w:rsidP="00B1198C">
      <w:pPr>
        <w:jc w:val="center"/>
        <w:rPr>
          <w:i/>
        </w:rPr>
      </w:pPr>
      <w:r w:rsidRPr="00B1198C">
        <w:rPr>
          <w:i/>
        </w:rPr>
        <w:t>1. számú táblázat</w:t>
      </w:r>
    </w:p>
    <w:p w:rsidR="00B1198C" w:rsidRDefault="00B1198C" w:rsidP="00EA5D7D"/>
    <w:p w:rsidR="00B1198C" w:rsidRDefault="00B1198C" w:rsidP="00EA5D7D">
      <w:r>
        <w:lastRenderedPageBreak/>
        <w:t>Amennyiben a víziközmű-rendszer</w:t>
      </w:r>
      <w:r w:rsidR="0074542D">
        <w:t>nek</w:t>
      </w:r>
      <w:r>
        <w:t xml:space="preserve"> több ellátásért felelős</w:t>
      </w:r>
      <w:r w:rsidR="0074542D">
        <w:t>e</w:t>
      </w:r>
      <w:r>
        <w:t xml:space="preserve"> </w:t>
      </w:r>
      <w:r w:rsidR="0074542D">
        <w:t>van</w:t>
      </w:r>
      <w:r>
        <w:t xml:space="preserve">, akkor a Vhr. 90/B. § (1) bekezdése szerint az 1. számú táblázatban </w:t>
      </w:r>
      <w:r w:rsidR="002B6997">
        <w:t xml:space="preserve">az elkészítésre kötelezettek között </w:t>
      </w:r>
      <w:r>
        <w:t>az ellátásért felelős alatt az ellátásért felelősök képviselőjét kell érteni.</w:t>
      </w:r>
    </w:p>
    <w:p w:rsidR="00FF259E" w:rsidRDefault="00FF259E" w:rsidP="00EA5D7D"/>
    <w:p w:rsidR="00FF259E" w:rsidRDefault="00FF259E" w:rsidP="00EA5D7D">
      <w:r>
        <w:t xml:space="preserve">A </w:t>
      </w:r>
      <w:proofErr w:type="spellStart"/>
      <w:r>
        <w:t>Vksztv</w:t>
      </w:r>
      <w:proofErr w:type="spellEnd"/>
      <w:r>
        <w:t>. 26.§ alapján, amennyiben az Ellátásért felelős és a víziközmű-szolgáltató a vagyonkezelési üzemeltetési szerződésben úgy állapodik meg, hogy a víziközmű-szolgáltató végzi a víziközmű műszaki fejlesztését, akkor a GFT Beruházási Tervét is a víziközmű-szolgáltató készíti.</w:t>
      </w:r>
    </w:p>
    <w:p w:rsidR="002B6997" w:rsidRDefault="002B6997" w:rsidP="00EA5D7D"/>
    <w:p w:rsidR="002B12D5" w:rsidRPr="002B12D5" w:rsidRDefault="002B6997" w:rsidP="00EA5D7D">
      <w:pPr>
        <w:rPr>
          <w:color w:val="auto"/>
        </w:rPr>
      </w:pPr>
      <w:r w:rsidRPr="002B12D5">
        <w:rPr>
          <w:color w:val="auto"/>
        </w:rPr>
        <w:t xml:space="preserve">A GFT elkészítésének költségeit, beleértve a jóváhagyási eljárás </w:t>
      </w:r>
      <w:r w:rsidR="002B12D5" w:rsidRPr="002B12D5">
        <w:rPr>
          <w:color w:val="auto"/>
        </w:rPr>
        <w:t>illetékét</w:t>
      </w:r>
      <w:r w:rsidRPr="002B12D5">
        <w:rPr>
          <w:color w:val="auto"/>
        </w:rPr>
        <w:t xml:space="preserve"> is, a Vhr. 90/B. § (4) bekezdése értelmében a GFT készítésére és benyújtására kötelezett viseli. </w:t>
      </w:r>
      <w:r w:rsidR="00EE7361" w:rsidRPr="002B12D5">
        <w:rPr>
          <w:color w:val="auto"/>
        </w:rPr>
        <w:t xml:space="preserve">Ennek megfelelően a </w:t>
      </w:r>
      <w:r w:rsidR="00CD3BE7">
        <w:rPr>
          <w:color w:val="auto"/>
        </w:rPr>
        <w:t>bérleti</w:t>
      </w:r>
      <w:r w:rsidR="009443D2">
        <w:rPr>
          <w:color w:val="auto"/>
        </w:rPr>
        <w:t>-üzemeltetési</w:t>
      </w:r>
      <w:r w:rsidR="00CD3BE7">
        <w:rPr>
          <w:color w:val="auto"/>
        </w:rPr>
        <w:t xml:space="preserve">, és </w:t>
      </w:r>
      <w:r w:rsidR="00EE7361" w:rsidRPr="002B12D5">
        <w:rPr>
          <w:color w:val="auto"/>
        </w:rPr>
        <w:t xml:space="preserve">vagyonkezelési üzemeltetés esetében </w:t>
      </w:r>
      <w:r w:rsidR="00E924A8" w:rsidRPr="002B12D5">
        <w:rPr>
          <w:color w:val="auto"/>
        </w:rPr>
        <w:t xml:space="preserve">a Felújítási és Pótlási Terv készítésének költségeit a </w:t>
      </w:r>
      <w:r w:rsidR="00EE7361" w:rsidRPr="002B12D5">
        <w:rPr>
          <w:color w:val="auto"/>
        </w:rPr>
        <w:t>víziközmű-szolgáltató,</w:t>
      </w:r>
      <w:r w:rsidR="00D4054F">
        <w:rPr>
          <w:color w:val="auto"/>
        </w:rPr>
        <w:t xml:space="preserve"> a</w:t>
      </w:r>
      <w:r w:rsidR="00EE7361" w:rsidRPr="002B12D5">
        <w:rPr>
          <w:color w:val="auto"/>
        </w:rPr>
        <w:t xml:space="preserve"> </w:t>
      </w:r>
      <w:r w:rsidR="00CD3BE7">
        <w:rPr>
          <w:color w:val="auto"/>
        </w:rPr>
        <w:t>Beruházási Terv</w:t>
      </w:r>
      <w:r w:rsidR="00EE7361" w:rsidRPr="002B12D5">
        <w:rPr>
          <w:color w:val="auto"/>
        </w:rPr>
        <w:t xml:space="preserve"> esetében az Ellátásért felelős</w:t>
      </w:r>
      <w:r w:rsidR="00E924A8" w:rsidRPr="002B12D5">
        <w:rPr>
          <w:color w:val="auto"/>
        </w:rPr>
        <w:t xml:space="preserve"> viseli</w:t>
      </w:r>
      <w:r w:rsidR="00EE7361" w:rsidRPr="002B12D5">
        <w:rPr>
          <w:color w:val="auto"/>
        </w:rPr>
        <w:t>.</w:t>
      </w:r>
      <w:r w:rsidR="00DA460D">
        <w:rPr>
          <w:color w:val="auto"/>
        </w:rPr>
        <w:t xml:space="preserve"> Vagyonkezelési szerződés esetében a Hivatal jóváhagyásával a </w:t>
      </w:r>
      <w:r w:rsidR="00CD3BE7">
        <w:rPr>
          <w:color w:val="auto"/>
        </w:rPr>
        <w:t xml:space="preserve">vagyonkezelő kötelezettsége a Beruházási </w:t>
      </w:r>
      <w:r w:rsidR="009443D2">
        <w:rPr>
          <w:color w:val="auto"/>
        </w:rPr>
        <w:t>Terv készítése</w:t>
      </w:r>
      <w:r w:rsidR="00CD3BE7">
        <w:rPr>
          <w:color w:val="auto"/>
        </w:rPr>
        <w:t>, amennyiben az üzemeltetési szerződés így rendelkezik</w:t>
      </w:r>
      <w:r w:rsidR="006D107C">
        <w:rPr>
          <w:color w:val="auto"/>
        </w:rPr>
        <w:t>.</w:t>
      </w:r>
      <w:r w:rsidR="00FF259E">
        <w:rPr>
          <w:color w:val="auto"/>
        </w:rPr>
        <w:t xml:space="preserve"> </w:t>
      </w:r>
      <w:r w:rsidR="00EE7361" w:rsidRPr="002B12D5">
        <w:rPr>
          <w:color w:val="auto"/>
        </w:rPr>
        <w:t>Amennyiben a víziközmű-</w:t>
      </w:r>
      <w:r w:rsidR="00FF259E" w:rsidRPr="002B12D5">
        <w:rPr>
          <w:color w:val="auto"/>
        </w:rPr>
        <w:t>rendszer</w:t>
      </w:r>
      <w:r w:rsidR="00FF259E">
        <w:rPr>
          <w:color w:val="auto"/>
        </w:rPr>
        <w:t>nek</w:t>
      </w:r>
      <w:r w:rsidR="00FF259E" w:rsidRPr="002B12D5">
        <w:rPr>
          <w:color w:val="auto"/>
        </w:rPr>
        <w:t xml:space="preserve"> </w:t>
      </w:r>
      <w:r w:rsidR="00EE7361" w:rsidRPr="002B12D5">
        <w:rPr>
          <w:color w:val="auto"/>
        </w:rPr>
        <w:t>t</w:t>
      </w:r>
      <w:r w:rsidRPr="002B12D5">
        <w:rPr>
          <w:color w:val="auto"/>
        </w:rPr>
        <w:t xml:space="preserve">öbb </w:t>
      </w:r>
      <w:r w:rsidR="00EE7361" w:rsidRPr="002B12D5">
        <w:rPr>
          <w:color w:val="auto"/>
        </w:rPr>
        <w:t>Ellátásért felelős</w:t>
      </w:r>
      <w:r w:rsidR="00FF259E">
        <w:rPr>
          <w:color w:val="auto"/>
        </w:rPr>
        <w:t>e is van</w:t>
      </w:r>
      <w:r w:rsidR="00EE7361" w:rsidRPr="002B12D5">
        <w:rPr>
          <w:color w:val="auto"/>
        </w:rPr>
        <w:t>, akkor</w:t>
      </w:r>
      <w:r w:rsidRPr="002B12D5">
        <w:rPr>
          <w:color w:val="auto"/>
        </w:rPr>
        <w:t xml:space="preserve"> az </w:t>
      </w:r>
      <w:r w:rsidR="00EE7361" w:rsidRPr="002B12D5">
        <w:rPr>
          <w:color w:val="auto"/>
        </w:rPr>
        <w:t>E</w:t>
      </w:r>
      <w:r w:rsidRPr="002B12D5">
        <w:rPr>
          <w:color w:val="auto"/>
        </w:rPr>
        <w:t>llátásért felelősök egyetemlegesen viselik a GFT készítés költségeit.</w:t>
      </w:r>
      <w:r w:rsidR="002B12D5">
        <w:rPr>
          <w:color w:val="auto"/>
        </w:rPr>
        <w:t xml:space="preserve"> A GFT készítésének költségei a víziközmű-rendszer üzemeltetéséből származó díjbevétel terhére is finanszírozható.</w:t>
      </w:r>
    </w:p>
    <w:p w:rsidR="00372EB7" w:rsidRDefault="00372EB7" w:rsidP="00EA5D7D"/>
    <w:p w:rsidR="00DE7BAF" w:rsidRDefault="002B6997" w:rsidP="00EA5D7D">
      <w:r>
        <w:t xml:space="preserve">A </w:t>
      </w:r>
      <w:proofErr w:type="spellStart"/>
      <w:r>
        <w:t>Vksztv</w:t>
      </w:r>
      <w:proofErr w:type="spellEnd"/>
      <w:r>
        <w:t xml:space="preserve">. 11. § (4) bekezdése alapján </w:t>
      </w:r>
      <w:r w:rsidRPr="0074542D">
        <w:rPr>
          <w:b/>
        </w:rPr>
        <w:t>véleményezési jogot</w:t>
      </w:r>
      <w:r>
        <w:t xml:space="preserve"> </w:t>
      </w:r>
      <w:r w:rsidR="002B12D5">
        <w:t xml:space="preserve">kell </w:t>
      </w:r>
      <w:r>
        <w:t>biztosít</w:t>
      </w:r>
      <w:r w:rsidR="002B12D5">
        <w:t>ani</w:t>
      </w:r>
      <w:r>
        <w:t xml:space="preserve"> annak az ellátásért felelősnek, vagy víziközmű-szolgáltatónak, aki nem a GFT benyújtására kötelezett. </w:t>
      </w:r>
      <w:r w:rsidR="00D02397">
        <w:t>Az 1. számú táblázat</w:t>
      </w:r>
      <w:r w:rsidR="00DE7BAF">
        <w:t xml:space="preserve"> alapján a Felújítási és Pótlási Tervet a víziközmű-szolgáltató küldi meg véleményezésre az Ellátásért felelős részére. </w:t>
      </w:r>
      <w:r w:rsidR="00D4054F">
        <w:t xml:space="preserve">A </w:t>
      </w:r>
      <w:r w:rsidR="00200449">
        <w:t xml:space="preserve">Beruházási </w:t>
      </w:r>
      <w:proofErr w:type="gramStart"/>
      <w:r w:rsidR="00200449">
        <w:t xml:space="preserve">Terv </w:t>
      </w:r>
      <w:r w:rsidR="00DE7BAF">
        <w:t xml:space="preserve"> eset</w:t>
      </w:r>
      <w:r w:rsidR="00200449">
        <w:t>é</w:t>
      </w:r>
      <w:r w:rsidR="00DE7BAF">
        <w:t>ben</w:t>
      </w:r>
      <w:proofErr w:type="gramEnd"/>
      <w:r w:rsidR="00DE7BAF">
        <w:t xml:space="preserve"> az Ellátásért felelős által készített GFT-t az Ellátásért felelős küldi meg véleményezésre a víziközmű-szolgáltatónak.</w:t>
      </w:r>
    </w:p>
    <w:p w:rsidR="00DE7BAF" w:rsidRDefault="00DE7BAF" w:rsidP="00EA5D7D"/>
    <w:p w:rsidR="002B6997" w:rsidRDefault="002B6997" w:rsidP="00EA5D7D">
      <w:r>
        <w:t>A véleményezésre a GFT kézhezvételétől számítva 30 nap áll rendelkezésre.</w:t>
      </w:r>
      <w:r w:rsidR="0074542D">
        <w:t xml:space="preserve"> A határidőben közölt, írásba foglalt vélemény a GFT mellékletét képezi. Amennyiben a GFT készítésére az ellátásért felelősök képviselője (a víziközmű-rendszernek több ellátásért felelőse van) a kötelezett, akkor ő biztosítja a többi érintett ellátásért felelős részére a legalább 15 napos véleményezési határidőt</w:t>
      </w:r>
      <w:r w:rsidR="00FF259E">
        <w:t xml:space="preserve"> (Vhr. 90/B. § (2) bekezdés)</w:t>
      </w:r>
      <w:r w:rsidR="0074542D">
        <w:t>.</w:t>
      </w:r>
    </w:p>
    <w:p w:rsidR="00FA2222" w:rsidRPr="001424D6" w:rsidRDefault="00FA2222" w:rsidP="00EA5D7D">
      <w:pPr>
        <w:rPr>
          <w:color w:val="auto"/>
        </w:rPr>
      </w:pPr>
    </w:p>
    <w:p w:rsidR="001424D6" w:rsidRPr="001424D6" w:rsidRDefault="001424D6" w:rsidP="00EA5D7D">
      <w:pPr>
        <w:rPr>
          <w:color w:val="auto"/>
        </w:rPr>
      </w:pPr>
      <w:r w:rsidRPr="001424D6">
        <w:rPr>
          <w:color w:val="auto"/>
        </w:rPr>
        <w:t xml:space="preserve">A benyújtásra kötelezett minden év szeptember </w:t>
      </w:r>
      <w:r w:rsidR="001E138F">
        <w:rPr>
          <w:color w:val="auto"/>
        </w:rPr>
        <w:t>30</w:t>
      </w:r>
      <w:r w:rsidRPr="001424D6">
        <w:rPr>
          <w:color w:val="auto"/>
        </w:rPr>
        <w:t>.-ig köteles a véleményezett GFT-t jóváhagyásra benyújtani a MEKH-</w:t>
      </w:r>
      <w:proofErr w:type="spellStart"/>
      <w:r w:rsidRPr="001424D6">
        <w:rPr>
          <w:color w:val="auto"/>
        </w:rPr>
        <w:t>hez</w:t>
      </w:r>
      <w:proofErr w:type="spellEnd"/>
      <w:r w:rsidRPr="001424D6">
        <w:rPr>
          <w:color w:val="auto"/>
        </w:rPr>
        <w:t xml:space="preserve"> (</w:t>
      </w:r>
      <w:proofErr w:type="spellStart"/>
      <w:r w:rsidRPr="001424D6">
        <w:rPr>
          <w:color w:val="auto"/>
        </w:rPr>
        <w:t>Vksztv</w:t>
      </w:r>
      <w:proofErr w:type="spellEnd"/>
      <w:r w:rsidRPr="001424D6">
        <w:rPr>
          <w:color w:val="auto"/>
        </w:rPr>
        <w:t>. 11. § (2) bekezdés).</w:t>
      </w:r>
    </w:p>
    <w:p w:rsidR="001424D6" w:rsidRDefault="001424D6" w:rsidP="00EA5D7D"/>
    <w:p w:rsidR="00F65E45" w:rsidRPr="002B12D5" w:rsidRDefault="00A11837" w:rsidP="00EA5D7D">
      <w:pPr>
        <w:rPr>
          <w:color w:val="auto"/>
        </w:rPr>
      </w:pPr>
      <w:r w:rsidRPr="002B12D5">
        <w:rPr>
          <w:color w:val="auto"/>
        </w:rPr>
        <w:t xml:space="preserve">A GFT készítési és benyújtási kötelezettsége a kötelezett által adott meghatalmazás alapján átruházható </w:t>
      </w:r>
      <w:r w:rsidR="0034485A">
        <w:rPr>
          <w:color w:val="auto"/>
        </w:rPr>
        <w:t>más</w:t>
      </w:r>
      <w:r w:rsidR="0034485A" w:rsidRPr="002B12D5">
        <w:rPr>
          <w:color w:val="auto"/>
        </w:rPr>
        <w:t xml:space="preserve"> </w:t>
      </w:r>
      <w:r w:rsidR="002B12D5" w:rsidRPr="002B12D5">
        <w:rPr>
          <w:color w:val="auto"/>
        </w:rPr>
        <w:t>személyre is</w:t>
      </w:r>
      <w:r w:rsidRPr="002B12D5">
        <w:rPr>
          <w:color w:val="auto"/>
        </w:rPr>
        <w:t>.</w:t>
      </w:r>
    </w:p>
    <w:p w:rsidR="00F65E45" w:rsidRPr="00E9608D" w:rsidRDefault="00F65E45" w:rsidP="00EA5D7D"/>
    <w:p w:rsidR="00BB69B5" w:rsidRDefault="00BB69B5" w:rsidP="00AC2688">
      <w:pPr>
        <w:pStyle w:val="Listaszerbekezds"/>
        <w:numPr>
          <w:ilvl w:val="0"/>
          <w:numId w:val="3"/>
        </w:numPr>
        <w:rPr>
          <w:b/>
        </w:rPr>
      </w:pPr>
      <w:r>
        <w:rPr>
          <w:b/>
        </w:rPr>
        <w:t>A Gördülő Fejlesztési Terv formai és tartalmi előírásai</w:t>
      </w:r>
      <w:r w:rsidR="00EB4289">
        <w:rPr>
          <w:b/>
        </w:rPr>
        <w:t>, a műszaki leírás</w:t>
      </w:r>
    </w:p>
    <w:p w:rsidR="00BB69B5" w:rsidRDefault="00BB69B5" w:rsidP="00BB69B5">
      <w:pPr>
        <w:rPr>
          <w:b/>
        </w:rPr>
      </w:pPr>
    </w:p>
    <w:p w:rsidR="00BB69B5" w:rsidRDefault="00BB69B5" w:rsidP="00BB69B5">
      <w:r>
        <w:t xml:space="preserve">A </w:t>
      </w:r>
      <w:r w:rsidR="00494E11">
        <w:t xml:space="preserve">víziközmű-rendszeren </w:t>
      </w:r>
      <w:r>
        <w:t>tizenöt éves időtávra</w:t>
      </w:r>
      <w:r w:rsidR="00494E11">
        <w:t xml:space="preserve"> tervezett beruházásokat (Beruházási Terv), valamint felújításokat és pótlásokat (Felújítási és Pótlási Terv)</w:t>
      </w:r>
      <w:r w:rsidR="00964F24">
        <w:t>, fejlesztési ütemenként</w:t>
      </w:r>
      <w:r>
        <w:t xml:space="preserve"> csoportosítva, fontossági sorrendben kell </w:t>
      </w:r>
      <w:r w:rsidR="00494E11">
        <w:t>meghatározni</w:t>
      </w:r>
      <w:r>
        <w:t>.</w:t>
      </w:r>
      <w:r w:rsidR="009D6F18">
        <w:t xml:space="preserve"> A GFT tartalmára </w:t>
      </w:r>
      <w:r w:rsidR="00500DA4">
        <w:t xml:space="preserve">és formai követelményeire </w:t>
      </w:r>
      <w:r w:rsidR="009D6F18">
        <w:t xml:space="preserve">vonatkozó rendelkezéseket a </w:t>
      </w:r>
      <w:r w:rsidR="00500DA4">
        <w:rPr>
          <w:color w:val="auto"/>
        </w:rPr>
        <w:t xml:space="preserve">61/2015. (X.21.) NFM rendelet </w:t>
      </w:r>
      <w:r w:rsidR="009D6F18">
        <w:t>tartalmazza.</w:t>
      </w:r>
      <w:r w:rsidR="00500DA4">
        <w:t xml:space="preserve"> A GFT-ben megfogalmazott feladatokat a </w:t>
      </w:r>
      <w:r w:rsidR="00500DA4">
        <w:rPr>
          <w:color w:val="auto"/>
        </w:rPr>
        <w:t>61/2015. (X.21.) NFM rendelet 4. § (1) bekezdése szerinti 1. és 2. számú mellékletek</w:t>
      </w:r>
      <w:r w:rsidR="00500DA4">
        <w:t xml:space="preserve"> </w:t>
      </w:r>
      <w:r w:rsidR="00500DA4">
        <w:rPr>
          <w:color w:val="auto"/>
        </w:rPr>
        <w:t>kitöltésével kell összefoglalni.</w:t>
      </w:r>
    </w:p>
    <w:p w:rsidR="00964F24" w:rsidRDefault="00964F24" w:rsidP="00BB69B5"/>
    <w:p w:rsidR="00964F24" w:rsidRDefault="00964F24" w:rsidP="00BB69B5">
      <w:r>
        <w:t xml:space="preserve">A GFT csak olyan feladatokat tartalmazhat, melyek a </w:t>
      </w:r>
      <w:proofErr w:type="spellStart"/>
      <w:r>
        <w:t>Szvt</w:t>
      </w:r>
      <w:proofErr w:type="spellEnd"/>
      <w:r>
        <w:t>. 3. § (4) bekezdés 7. (beruházás) és 8. (felújítás) pontjait kielégítik. Nem szerepelhetnek a GFT-ben olyan feladatok, amik karbantartásnak minősülnek (</w:t>
      </w:r>
      <w:proofErr w:type="spellStart"/>
      <w:r>
        <w:t>Szvt</w:t>
      </w:r>
      <w:proofErr w:type="spellEnd"/>
      <w:r>
        <w:t>. 3. § (4) bekezdés 9. pont).</w:t>
      </w:r>
    </w:p>
    <w:p w:rsidR="00B938E0" w:rsidRDefault="00B938E0" w:rsidP="00B938E0">
      <w:pPr>
        <w:rPr>
          <w:color w:val="auto"/>
        </w:rPr>
      </w:pPr>
    </w:p>
    <w:p w:rsidR="00B938E0" w:rsidRDefault="00B938E0" w:rsidP="00B938E0">
      <w:pPr>
        <w:rPr>
          <w:color w:val="auto"/>
        </w:rPr>
      </w:pPr>
      <w:r w:rsidRPr="00A104F8">
        <w:rPr>
          <w:color w:val="auto"/>
        </w:rPr>
        <w:t>A műszaki leírás részletes tartalmát 61/2015. (X.21.) NFM rendelet tartalmazza a GFT egyes tervfejezeteire vonatkozóan.</w:t>
      </w:r>
    </w:p>
    <w:p w:rsidR="00B938E0" w:rsidRDefault="00B938E0" w:rsidP="00B938E0">
      <w:pPr>
        <w:rPr>
          <w:color w:val="auto"/>
        </w:rPr>
      </w:pPr>
    </w:p>
    <w:p w:rsidR="00B938E0" w:rsidRDefault="00B938E0" w:rsidP="00B938E0">
      <w:pPr>
        <w:rPr>
          <w:color w:val="auto"/>
        </w:rPr>
      </w:pPr>
      <w:r>
        <w:rPr>
          <w:color w:val="auto"/>
        </w:rPr>
        <w:t xml:space="preserve">A GFT I. ütemére megfogalmazott műszaki leírás tartalmi követelményei egy tender szintű műszaki tervdokumentációval, a II. ütem egy elvi vízjogi engedély megszerzéséhez alkalmas tervdokumentációval, míg a III. ütem tartalma egy távlati műszaki elképzelésnek megfelelő </w:t>
      </w:r>
      <w:r>
        <w:rPr>
          <w:color w:val="auto"/>
        </w:rPr>
        <w:lastRenderedPageBreak/>
        <w:t>dokumentációval egyenértékű. A műszaki tartalomban nyilatkozni kell arról is, hogy a fejlesztési feladat végrehajtásához szükséges-e vízjogi létesítési engedély.</w:t>
      </w:r>
    </w:p>
    <w:p w:rsidR="00964F24" w:rsidRDefault="00964F24" w:rsidP="00BB69B5"/>
    <w:p w:rsidR="00964F24" w:rsidRDefault="00964F24" w:rsidP="00BB69B5">
      <w:r>
        <w:t>A GFT-t a benyújtás évét követő 15 évre kell elkészíteni, három ütemben, melyet a Vhr. 90/C. (1) bekezdés határoz meg részletesen. Ennek megfelelően</w:t>
      </w:r>
      <w:r w:rsidR="00A81059">
        <w:t xml:space="preserve"> az ágazatok és azon belül víziközmű-rendszerekben tervezett feladatokat</w:t>
      </w:r>
      <w:r w:rsidR="009D6F18">
        <w:t xml:space="preserve"> az egyes tervfejezetekben</w:t>
      </w:r>
      <w:r>
        <w:t xml:space="preserve"> három ütemre kell bontani, az alábbiak szerint:</w:t>
      </w:r>
    </w:p>
    <w:p w:rsidR="00964F24" w:rsidRDefault="00964F24" w:rsidP="00964F24">
      <w:pPr>
        <w:pStyle w:val="Listaszerbekezds"/>
        <w:numPr>
          <w:ilvl w:val="0"/>
          <w:numId w:val="4"/>
        </w:numPr>
      </w:pPr>
      <w:r>
        <w:t>I. ütem: a benyújtás évét követő évre tervezett feladatok, részletes műszaki leírással és ez alapján készült költségbecsléssel</w:t>
      </w:r>
      <w:r w:rsidR="00567105">
        <w:t>, a részletes források hozzárendelésével</w:t>
      </w:r>
      <w:r>
        <w:t>;</w:t>
      </w:r>
    </w:p>
    <w:p w:rsidR="00964F24" w:rsidRDefault="00964F24" w:rsidP="00964F24">
      <w:pPr>
        <w:pStyle w:val="Listaszerbekezds"/>
        <w:numPr>
          <w:ilvl w:val="0"/>
          <w:numId w:val="4"/>
        </w:numPr>
      </w:pPr>
      <w:r>
        <w:t>II. ütem: a benyújtás évét követő 2. – 5. év közötti időszakra tervezett feladatok, megalapozó műszaki leírással</w:t>
      </w:r>
      <w:r w:rsidR="00567105">
        <w:t>, a források hozzárendelésével</w:t>
      </w:r>
      <w:r>
        <w:t xml:space="preserve"> és költségbecsléssel;</w:t>
      </w:r>
    </w:p>
    <w:p w:rsidR="00964F24" w:rsidRDefault="00964F24" w:rsidP="00964F24">
      <w:pPr>
        <w:pStyle w:val="Listaszerbekezds"/>
        <w:numPr>
          <w:ilvl w:val="0"/>
          <w:numId w:val="4"/>
        </w:numPr>
      </w:pPr>
      <w:r>
        <w:t>III. ütem: a benyújtás évét követő 6. – 15. év közötti időszakra tervezett feladatok, távlati műszaki leírással</w:t>
      </w:r>
      <w:r w:rsidR="00567105">
        <w:t>, a források hozzárendelésével</w:t>
      </w:r>
      <w:r>
        <w:t xml:space="preserve"> és költségbecsléssel.</w:t>
      </w:r>
    </w:p>
    <w:p w:rsidR="00AF75A0" w:rsidRDefault="00AF75A0" w:rsidP="00BB69B5"/>
    <w:p w:rsidR="00567105" w:rsidRDefault="00567105" w:rsidP="00BB69B5">
      <w:r>
        <w:t>A GFT-ben be kell mutatni azt is, hogy a GFT készítésére kötelezett a fejlesztési forrásokat a leginkább indokolt fejlesztésekre fordította (fejlesztési feladatok fontossági sorrendje).</w:t>
      </w:r>
    </w:p>
    <w:p w:rsidR="003C14B4" w:rsidRPr="003C14B4" w:rsidRDefault="003C14B4" w:rsidP="00EA5D7D">
      <w:pPr>
        <w:rPr>
          <w:color w:val="auto"/>
        </w:rPr>
      </w:pPr>
    </w:p>
    <w:p w:rsidR="009D3629" w:rsidRPr="00EB4289" w:rsidRDefault="009D3629" w:rsidP="00EA5D7D">
      <w:pPr>
        <w:rPr>
          <w:color w:val="auto"/>
        </w:rPr>
      </w:pPr>
      <w:r>
        <w:rPr>
          <w:color w:val="auto"/>
        </w:rPr>
        <w:t>A</w:t>
      </w:r>
      <w:r w:rsidR="00B938E0">
        <w:rPr>
          <w:color w:val="auto"/>
        </w:rPr>
        <w:t>mennyiben a fejlesztési feladat végrehajtásához</w:t>
      </w:r>
      <w:r>
        <w:rPr>
          <w:color w:val="auto"/>
        </w:rPr>
        <w:t xml:space="preserve"> vízjogi létesítési engedély </w:t>
      </w:r>
      <w:r w:rsidR="00B938E0">
        <w:rPr>
          <w:color w:val="auto"/>
        </w:rPr>
        <w:t xml:space="preserve">szükséges, akkor annak </w:t>
      </w:r>
      <w:r>
        <w:rPr>
          <w:color w:val="auto"/>
        </w:rPr>
        <w:t>megszerzéséhez műszaki tervdokumentációt (engedélyezési terv) kell készíteni, melynek engedélyezési eljárása akár fél év is lehet. Ezért a GFT I. ütemére tervezett feladatok esetében a tervezést és engedélyezést a végrehajtási kötelezettség, valamint a kivitelezési határidőkre is tekintettel célszerű a GFT tervkészítés évében elindítani. Amennyiben a műszaki tervdokumentáció időben rendelkezésre áll, akkor a GFT műszaki leírását is képezheti.</w:t>
      </w:r>
    </w:p>
    <w:p w:rsidR="00470843" w:rsidRDefault="00470843" w:rsidP="00EA5D7D">
      <w:pPr>
        <w:rPr>
          <w:b/>
        </w:rPr>
      </w:pPr>
    </w:p>
    <w:p w:rsidR="00372EB7" w:rsidRDefault="00372EB7" w:rsidP="00AC2688">
      <w:pPr>
        <w:pStyle w:val="Listaszerbekezds"/>
        <w:numPr>
          <w:ilvl w:val="0"/>
          <w:numId w:val="3"/>
        </w:numPr>
        <w:rPr>
          <w:b/>
        </w:rPr>
      </w:pPr>
      <w:r>
        <w:rPr>
          <w:b/>
        </w:rPr>
        <w:t>A Gördülő Fejlesztési Terv forrásai</w:t>
      </w:r>
    </w:p>
    <w:p w:rsidR="00372EB7" w:rsidRDefault="00372EB7" w:rsidP="00EA5D7D">
      <w:pPr>
        <w:rPr>
          <w:b/>
        </w:rPr>
      </w:pPr>
    </w:p>
    <w:p w:rsidR="00725996" w:rsidRDefault="00725996" w:rsidP="00725996">
      <w:r w:rsidRPr="00FB2DFA">
        <w:t xml:space="preserve">A GFT készítése során be kell mutatni a rendelkezésre álló fejlesztési forrásokat. </w:t>
      </w:r>
      <w:r w:rsidRPr="00A104F8">
        <w:t>A</w:t>
      </w:r>
      <w:r w:rsidR="004673F1" w:rsidRPr="00A104F8">
        <w:t>z elmúlt évek gyakorlata</w:t>
      </w:r>
      <w:r w:rsidRPr="00A104F8">
        <w:t xml:space="preserve"> alapján a fejlesztési feladatok megvalósításához szükséges pénzügyi forrásokat legalább az </w:t>
      </w:r>
      <w:r w:rsidR="00D500B5" w:rsidRPr="00A104F8">
        <w:t xml:space="preserve">Ellátásért Felelősök, illetve a víziközmű-szolgáltató által biztosított források, illetve külső források szerinti megbontásban </w:t>
      </w:r>
      <w:r w:rsidRPr="00A104F8">
        <w:t>kell bemutatni</w:t>
      </w:r>
      <w:r w:rsidR="00D500B5" w:rsidRPr="00FB2DFA">
        <w:t>. Előzőek alapján a lehetséges források az alábbiak:</w:t>
      </w:r>
    </w:p>
    <w:p w:rsidR="00725996" w:rsidRDefault="00725996" w:rsidP="00725996">
      <w:pPr>
        <w:pStyle w:val="Listaszerbekezds"/>
        <w:numPr>
          <w:ilvl w:val="0"/>
          <w:numId w:val="5"/>
        </w:numPr>
      </w:pPr>
      <w:r>
        <w:t>Ellátásért Felel</w:t>
      </w:r>
      <w:r w:rsidR="00D500B5">
        <w:t>ősök által biztosított források:</w:t>
      </w:r>
    </w:p>
    <w:p w:rsidR="00D500B5" w:rsidRPr="008843BB" w:rsidRDefault="00D500B5" w:rsidP="00D500B5">
      <w:pPr>
        <w:pStyle w:val="Listaszerbekezds"/>
        <w:numPr>
          <w:ilvl w:val="1"/>
          <w:numId w:val="5"/>
        </w:numPr>
        <w:rPr>
          <w:color w:val="auto"/>
        </w:rPr>
      </w:pPr>
      <w:r w:rsidRPr="008843BB">
        <w:rPr>
          <w:color w:val="auto"/>
        </w:rPr>
        <w:t>Használati díjak (vagyonkezelési díj, eszközhasználati díj):</w:t>
      </w:r>
      <w:r w:rsidR="008843BB" w:rsidRPr="008843BB">
        <w:rPr>
          <w:color w:val="auto"/>
        </w:rPr>
        <w:t xml:space="preserve"> Az Ellátásért Felelős által elkülönített számláján nyilvántartott, még fejlesztésre fel nem használt vagyonkezelési, illetve eszközhasználati díj. Vagyonkezelési díj a vagyonkezelési üzemeltetés, míg eszközhasználati díj a bérleti-üzemeltetési forma alapján kerül kifizetésre.</w:t>
      </w:r>
    </w:p>
    <w:p w:rsidR="00D500B5" w:rsidRPr="008843BB" w:rsidRDefault="00D500B5" w:rsidP="00D500B5">
      <w:pPr>
        <w:pStyle w:val="Listaszerbekezds"/>
        <w:numPr>
          <w:ilvl w:val="1"/>
          <w:numId w:val="5"/>
        </w:numPr>
        <w:rPr>
          <w:color w:val="auto"/>
        </w:rPr>
      </w:pPr>
      <w:r w:rsidRPr="008843BB">
        <w:rPr>
          <w:color w:val="auto"/>
        </w:rPr>
        <w:t>Költségvetési forrás:</w:t>
      </w:r>
      <w:r w:rsidR="008843BB" w:rsidRPr="008843BB">
        <w:rPr>
          <w:color w:val="auto"/>
        </w:rPr>
        <w:t xml:space="preserve"> Az Ellátásért Felelős éves költségvetésében elkülönített pénzeszköz.</w:t>
      </w:r>
    </w:p>
    <w:p w:rsidR="00725996" w:rsidRDefault="00725996" w:rsidP="00FC7C11">
      <w:pPr>
        <w:pStyle w:val="Listaszerbekezds"/>
        <w:numPr>
          <w:ilvl w:val="0"/>
          <w:numId w:val="5"/>
        </w:numPr>
      </w:pPr>
      <w:r>
        <w:t>Víziközmű-szolgál</w:t>
      </w:r>
      <w:r w:rsidR="00D500B5">
        <w:t>tató által biztosított források:</w:t>
      </w:r>
    </w:p>
    <w:p w:rsidR="00D500B5" w:rsidRPr="00A47433" w:rsidRDefault="00D500B5" w:rsidP="00D500B5">
      <w:pPr>
        <w:pStyle w:val="Listaszerbekezds"/>
        <w:numPr>
          <w:ilvl w:val="1"/>
          <w:numId w:val="5"/>
        </w:numPr>
        <w:rPr>
          <w:color w:val="auto"/>
        </w:rPr>
      </w:pPr>
      <w:r w:rsidRPr="00A47433">
        <w:rPr>
          <w:color w:val="auto"/>
        </w:rPr>
        <w:t>Díjban megtérülő amortizáció:</w:t>
      </w:r>
      <w:r w:rsidR="008843BB" w:rsidRPr="00A47433">
        <w:rPr>
          <w:color w:val="auto"/>
        </w:rPr>
        <w:t xml:space="preserve"> A víziközmű-szolgáltatónál a</w:t>
      </w:r>
      <w:r w:rsidR="00A47433" w:rsidRPr="00A47433">
        <w:rPr>
          <w:color w:val="auto"/>
        </w:rPr>
        <w:t xml:space="preserve"> beszedett szolgáltatási díjból, a díjhányad mértékéig megképződő felújítási, pótlási pénzeszköz.</w:t>
      </w:r>
    </w:p>
    <w:p w:rsidR="00986A04" w:rsidRPr="00FC7C11" w:rsidRDefault="00986A04" w:rsidP="00986A04">
      <w:pPr>
        <w:pStyle w:val="Listaszerbekezds"/>
        <w:numPr>
          <w:ilvl w:val="1"/>
          <w:numId w:val="5"/>
        </w:numPr>
        <w:spacing w:after="200" w:line="276" w:lineRule="auto"/>
        <w:jc w:val="left"/>
      </w:pPr>
      <w:r w:rsidRPr="0057741E">
        <w:rPr>
          <w:color w:val="auto"/>
        </w:rPr>
        <w:t>Víziközmű-fejlesztési hozzájárulás (VKFH): A víziközmű-szolgáltató által beszedett, a nem lakossági (közületi) felhasználók felhasználási helyén biztosítandó szolgáltatási kapacitásával és bővítésével kapcsolatos kontingensek után fizetett pénzeszköz. A víziközmű-szolgáltató erről a forrásról és annak felhasználásáról részletes nyilvántartást vezet.</w:t>
      </w:r>
    </w:p>
    <w:p w:rsidR="00725996" w:rsidRDefault="00725996" w:rsidP="00725996">
      <w:pPr>
        <w:pStyle w:val="Listaszerbekezds"/>
        <w:numPr>
          <w:ilvl w:val="0"/>
          <w:numId w:val="5"/>
        </w:numPr>
      </w:pPr>
      <w:r>
        <w:t>Külső f</w:t>
      </w:r>
      <w:r w:rsidR="00D500B5">
        <w:t>orrások:</w:t>
      </w:r>
    </w:p>
    <w:p w:rsidR="00D500B5" w:rsidRPr="00A47433" w:rsidRDefault="00D500B5" w:rsidP="00D500B5">
      <w:pPr>
        <w:pStyle w:val="Listaszerbekezds"/>
        <w:numPr>
          <w:ilvl w:val="1"/>
          <w:numId w:val="5"/>
        </w:numPr>
        <w:rPr>
          <w:color w:val="auto"/>
        </w:rPr>
      </w:pPr>
      <w:r w:rsidRPr="00A47433">
        <w:rPr>
          <w:color w:val="auto"/>
        </w:rPr>
        <w:t>Kölcsön, hitel:</w:t>
      </w:r>
      <w:r w:rsidR="00A47433" w:rsidRPr="00A47433">
        <w:rPr>
          <w:color w:val="auto"/>
        </w:rPr>
        <w:t xml:space="preserve"> Pénzintézetek, illetve egyéb szervezetek által nyújtott, kamat teherrel visszafizetendő pénzeszköz.</w:t>
      </w:r>
    </w:p>
    <w:p w:rsidR="00D500B5" w:rsidRPr="00A47433" w:rsidRDefault="00D500B5" w:rsidP="00D500B5">
      <w:pPr>
        <w:pStyle w:val="Listaszerbekezds"/>
        <w:numPr>
          <w:ilvl w:val="1"/>
          <w:numId w:val="5"/>
        </w:numPr>
        <w:rPr>
          <w:color w:val="auto"/>
        </w:rPr>
      </w:pPr>
      <w:r w:rsidRPr="00A47433">
        <w:rPr>
          <w:color w:val="auto"/>
        </w:rPr>
        <w:t>Pályázati forrás:</w:t>
      </w:r>
      <w:r w:rsidR="00A47433" w:rsidRPr="00A47433">
        <w:rPr>
          <w:color w:val="auto"/>
        </w:rPr>
        <w:t xml:space="preserve"> Az Európai Unió, vagy Magyarország által nyújtott céltámogatás.</w:t>
      </w:r>
    </w:p>
    <w:p w:rsidR="00725996" w:rsidRDefault="00725996" w:rsidP="00725996"/>
    <w:p w:rsidR="00725996" w:rsidRDefault="00E2592B" w:rsidP="00725996">
      <w:r>
        <w:t xml:space="preserve">A GFT Felújítási és Pótlási tervében szereplő feladatok </w:t>
      </w:r>
      <w:r w:rsidR="008843BB">
        <w:t>megvalósításának pénzügyi fedezetét</w:t>
      </w:r>
      <w:r>
        <w:t xml:space="preserve"> elsősorban a szolgáltatási díjban érvényesített díjhányad biztosítja (Vhr. 90/E. § (1) bekezdés). A díjban érvényesített </w:t>
      </w:r>
      <w:r w:rsidR="00AB45A0">
        <w:t>díjhányadok, mint fejlesztési források</w:t>
      </w:r>
      <w:r>
        <w:t xml:space="preserve"> az alábbiak:</w:t>
      </w:r>
    </w:p>
    <w:p w:rsidR="00E2592B" w:rsidRPr="00E2592B" w:rsidRDefault="00E2592B" w:rsidP="00E2592B">
      <w:pPr>
        <w:pStyle w:val="Listaszerbekezds"/>
        <w:numPr>
          <w:ilvl w:val="1"/>
          <w:numId w:val="5"/>
        </w:numPr>
        <w:rPr>
          <w:color w:val="auto"/>
        </w:rPr>
      </w:pPr>
      <w:r>
        <w:rPr>
          <w:color w:val="auto"/>
        </w:rPr>
        <w:lastRenderedPageBreak/>
        <w:t>Díjban megtérülő amortizáció;</w:t>
      </w:r>
    </w:p>
    <w:p w:rsidR="00E2592B" w:rsidRDefault="00E2592B" w:rsidP="00E2592B">
      <w:pPr>
        <w:pStyle w:val="Listaszerbekezds"/>
        <w:numPr>
          <w:ilvl w:val="1"/>
          <w:numId w:val="5"/>
        </w:numPr>
        <w:rPr>
          <w:color w:val="auto"/>
        </w:rPr>
      </w:pPr>
      <w:r w:rsidRPr="00E2592B">
        <w:rPr>
          <w:color w:val="auto"/>
        </w:rPr>
        <w:t>Használati díjak (vagyonkeze</w:t>
      </w:r>
      <w:r>
        <w:rPr>
          <w:color w:val="auto"/>
        </w:rPr>
        <w:t>lési díj, eszközhasználati díj).</w:t>
      </w:r>
    </w:p>
    <w:p w:rsidR="00E2592B" w:rsidRDefault="00E2592B" w:rsidP="00E2592B">
      <w:pPr>
        <w:rPr>
          <w:color w:val="auto"/>
        </w:rPr>
      </w:pPr>
    </w:p>
    <w:p w:rsidR="00E2592B" w:rsidRDefault="008843BB" w:rsidP="00E2592B">
      <w:pPr>
        <w:rPr>
          <w:color w:val="auto"/>
        </w:rPr>
      </w:pPr>
      <w:r>
        <w:rPr>
          <w:color w:val="auto"/>
        </w:rPr>
        <w:t>A GFT Beruházási Tervében szereplő feladatok megvalósításának pénzügyi fedezetét elsősorban az Ellátásért Felelős biztosítja, akár külső források bevonásával is. A felújítások és pótlások pénzügyi fedezete csak akkor használható fel a Beruházási Terv feladataira, ha a víziközmű-szolgáltató alátámasztotta, hogy az nem veszélyezteti a felújítási és pótlási feladatok elvégzését (Vhr. 90/E. § (3) bekezdés).</w:t>
      </w:r>
    </w:p>
    <w:p w:rsidR="00307287" w:rsidRDefault="00307287" w:rsidP="00E2592B">
      <w:pPr>
        <w:rPr>
          <w:color w:val="auto"/>
        </w:rPr>
      </w:pPr>
    </w:p>
    <w:p w:rsidR="00307287" w:rsidRDefault="00307287" w:rsidP="00E2592B">
      <w:pPr>
        <w:rPr>
          <w:color w:val="auto"/>
        </w:rPr>
      </w:pPr>
      <w:r>
        <w:rPr>
          <w:color w:val="auto"/>
        </w:rPr>
        <w:t xml:space="preserve">A források tervezése során 1-15% </w:t>
      </w:r>
      <w:r w:rsidR="00964DCE">
        <w:rPr>
          <w:color w:val="auto"/>
        </w:rPr>
        <w:t xml:space="preserve">mértékű </w:t>
      </w:r>
      <w:r>
        <w:rPr>
          <w:color w:val="auto"/>
        </w:rPr>
        <w:t xml:space="preserve">tartalékkeret is </w:t>
      </w:r>
      <w:r w:rsidR="004B39D2">
        <w:rPr>
          <w:color w:val="auto"/>
        </w:rPr>
        <w:t xml:space="preserve">figyelembe </w:t>
      </w:r>
      <w:r w:rsidR="00986A04">
        <w:rPr>
          <w:color w:val="auto"/>
        </w:rPr>
        <w:t>vehető</w:t>
      </w:r>
      <w:r w:rsidR="004B39D2">
        <w:rPr>
          <w:color w:val="auto"/>
        </w:rPr>
        <w:t xml:space="preserve"> </w:t>
      </w:r>
      <w:r>
        <w:rPr>
          <w:color w:val="auto"/>
        </w:rPr>
        <w:t xml:space="preserve">a tervezési időszakban előre nem látható rendkívüli helyzetből adódó azonnali feladatok elvégzésére. </w:t>
      </w:r>
      <w:r w:rsidR="00964DCE">
        <w:rPr>
          <w:color w:val="auto"/>
        </w:rPr>
        <w:t xml:space="preserve">A tartalékkeretet a </w:t>
      </w:r>
      <w:r w:rsidR="00986A04">
        <w:rPr>
          <w:color w:val="auto"/>
        </w:rPr>
        <w:t>ténylegesen rendelkezésre álló forrást alapul véve</w:t>
      </w:r>
      <w:r w:rsidR="00964DCE">
        <w:rPr>
          <w:color w:val="auto"/>
        </w:rPr>
        <w:t xml:space="preserve"> kell meghatározni. </w:t>
      </w:r>
      <w:r>
        <w:rPr>
          <w:color w:val="auto"/>
        </w:rPr>
        <w:t>A tartalékkeret mértéke a megadott intervallumon belül szabadon megválasztható.</w:t>
      </w:r>
    </w:p>
    <w:p w:rsidR="00307287" w:rsidRDefault="00307287" w:rsidP="00E2592B">
      <w:pPr>
        <w:rPr>
          <w:color w:val="auto"/>
        </w:rPr>
      </w:pPr>
    </w:p>
    <w:p w:rsidR="008843BB" w:rsidRPr="00E2592B" w:rsidRDefault="008843BB" w:rsidP="00E2592B">
      <w:pPr>
        <w:rPr>
          <w:color w:val="auto"/>
        </w:rPr>
      </w:pPr>
      <w:r>
        <w:rPr>
          <w:color w:val="auto"/>
        </w:rPr>
        <w:t>A GFT fejl</w:t>
      </w:r>
      <w:r w:rsidR="00307287">
        <w:rPr>
          <w:color w:val="auto"/>
        </w:rPr>
        <w:t>e</w:t>
      </w:r>
      <w:r>
        <w:rPr>
          <w:color w:val="auto"/>
        </w:rPr>
        <w:t>sztési forrásainak összhangban kell lennie a megfogalmazott feladatok költségtervével, különösen a GFT I. ütemében, ahol a forrásokat részletesen</w:t>
      </w:r>
      <w:r w:rsidRPr="00FB2DFA">
        <w:rPr>
          <w:color w:val="auto"/>
        </w:rPr>
        <w:t xml:space="preserve">, </w:t>
      </w:r>
      <w:r w:rsidRPr="00A104F8">
        <w:rPr>
          <w:color w:val="auto"/>
        </w:rPr>
        <w:t xml:space="preserve">a fenti bontásban </w:t>
      </w:r>
      <w:r w:rsidR="004673F1" w:rsidRPr="00A104F8">
        <w:rPr>
          <w:color w:val="auto"/>
        </w:rPr>
        <w:t xml:space="preserve">lehet </w:t>
      </w:r>
      <w:r w:rsidRPr="00A104F8">
        <w:rPr>
          <w:color w:val="auto"/>
        </w:rPr>
        <w:t>bemutatni.</w:t>
      </w:r>
    </w:p>
    <w:p w:rsidR="002B6997" w:rsidRDefault="002B6997" w:rsidP="00EA5D7D">
      <w:pPr>
        <w:rPr>
          <w:b/>
        </w:rPr>
      </w:pPr>
    </w:p>
    <w:p w:rsidR="002B6997" w:rsidRDefault="002B6997" w:rsidP="00AC2688">
      <w:pPr>
        <w:pStyle w:val="Listaszerbekezds"/>
        <w:numPr>
          <w:ilvl w:val="0"/>
          <w:numId w:val="3"/>
        </w:numPr>
        <w:rPr>
          <w:b/>
        </w:rPr>
      </w:pPr>
      <w:r>
        <w:rPr>
          <w:b/>
        </w:rPr>
        <w:t>A Gördülő Fejlesztési Terv jóváhagyása</w:t>
      </w:r>
    </w:p>
    <w:p w:rsidR="002B6997" w:rsidRDefault="002B6997" w:rsidP="00EA5D7D">
      <w:pPr>
        <w:rPr>
          <w:b/>
        </w:rPr>
      </w:pPr>
    </w:p>
    <w:p w:rsidR="002249EF" w:rsidRDefault="003245CB" w:rsidP="00F65E45">
      <w:r>
        <w:t xml:space="preserve">A GFT benyújtására kötelezettnek a GFT-t 1 példány papír alapon és digitális formában kell benyújtani a MEKH-ez jóváhagyásra. A jóváhagyási eljárás a </w:t>
      </w:r>
      <w:proofErr w:type="spellStart"/>
      <w:r>
        <w:t>Ket</w:t>
      </w:r>
      <w:proofErr w:type="spellEnd"/>
      <w:r>
        <w:t>. szerinti közigazgatási hatósági eljárás, ahol a benyújtásra kötelezett az ügyfél.</w:t>
      </w:r>
    </w:p>
    <w:p w:rsidR="006970C9" w:rsidRDefault="006970C9" w:rsidP="00F65E45"/>
    <w:p w:rsidR="006970C9" w:rsidRDefault="006970C9" w:rsidP="00F65E45">
      <w:r>
        <w:t>A GFT-t a jóváhagyási eljárás díjának befizetési igazolásával együtt lehet benyújtani. Amennyiben a víziközmű-rendszerhez nem kerül benyújtásra valamely tervfejezet, a közigazgatási hatósági eljárás akkor is megindul és az eljárási díjat erre a tervfejezetre is meg kell fizetni.</w:t>
      </w:r>
    </w:p>
    <w:p w:rsidR="002249EF" w:rsidRDefault="002249EF" w:rsidP="00F65E45"/>
    <w:p w:rsidR="00F65E45" w:rsidRDefault="00F65E45" w:rsidP="00F65E45">
      <w:r>
        <w:t xml:space="preserve">A </w:t>
      </w:r>
      <w:proofErr w:type="spellStart"/>
      <w:r>
        <w:t>Ket</w:t>
      </w:r>
      <w:proofErr w:type="spellEnd"/>
      <w:r>
        <w:t>. képviseletre vonatkozó rendelkezései (40. § és 40/A. §) lehetővé teszik, hogy a benyújtásra kötelezettet az általa adot</w:t>
      </w:r>
      <w:r w:rsidR="00470843">
        <w:t xml:space="preserve">t meghatalmazással, </w:t>
      </w:r>
      <w:r w:rsidR="003245CB">
        <w:t>más személy, vagy szervezet</w:t>
      </w:r>
      <w:r w:rsidR="00470843">
        <w:t xml:space="preserve"> </w:t>
      </w:r>
      <w:r>
        <w:t>képviselje a GFT jóváhagyására irányuló közigazgatási hatósági eljárásban.</w:t>
      </w:r>
    </w:p>
    <w:p w:rsidR="003245CB" w:rsidRDefault="003245CB" w:rsidP="00F65E45"/>
    <w:p w:rsidR="003245CB" w:rsidRDefault="003245CB" w:rsidP="00F65E45">
      <w:r>
        <w:t>A jóváhagyási eljárás során a MEKH a Vhr. 90/F. § szerinti feltételeket vizsgálja. Megtagadja a GFT jóváhagyását, ha a Beruházási Terv bármely feladatának megvalósítása jogszabállyal ellentétes, illetve ha a GFT I. ütemének végrehajtását nem látja biztosítottnak, azaz a bemutatott fejlesztési források és a költségterv nincsenek összhangban, vagy láthatóan a források nem állnak rendelkezésre.</w:t>
      </w:r>
    </w:p>
    <w:p w:rsidR="003245CB" w:rsidRDefault="003245CB" w:rsidP="00F65E45"/>
    <w:p w:rsidR="003245CB" w:rsidRDefault="0018127F" w:rsidP="00F65E45">
      <w:r>
        <w:t xml:space="preserve">A MEKH </w:t>
      </w:r>
      <w:r w:rsidR="003245CB">
        <w:t xml:space="preserve">megtagadhatja a GFT jóváhagyását, ha a </w:t>
      </w:r>
      <w:proofErr w:type="spellStart"/>
      <w:r w:rsidR="003245CB">
        <w:t>a</w:t>
      </w:r>
      <w:proofErr w:type="spellEnd"/>
      <w:r w:rsidR="003245CB">
        <w:t xml:space="preserve"> pénzügyi források bemutatása hiányos. Megtagadhatja továbbá, ha a felújítások és pótlások költségterve nincs összhangban a díjban érvényesített díjhányadból számított források nagyságával.</w:t>
      </w:r>
    </w:p>
    <w:p w:rsidR="00137CA0" w:rsidRDefault="00137CA0" w:rsidP="00F65E45"/>
    <w:p w:rsidR="00137CA0" w:rsidRDefault="00137CA0" w:rsidP="00F65E45">
      <w:r>
        <w:t>A GFT jóváhagyására irányuló eljárás jóváhagyás esetén közigazgatási határozattal zárul.</w:t>
      </w:r>
    </w:p>
    <w:p w:rsidR="002B6997" w:rsidRDefault="002B6997" w:rsidP="00EA5D7D">
      <w:pPr>
        <w:rPr>
          <w:b/>
        </w:rPr>
      </w:pPr>
    </w:p>
    <w:p w:rsidR="002B6997" w:rsidRDefault="002B6997" w:rsidP="00FF259E">
      <w:pPr>
        <w:pStyle w:val="Listaszerbekezds"/>
        <w:numPr>
          <w:ilvl w:val="0"/>
          <w:numId w:val="3"/>
        </w:numPr>
        <w:rPr>
          <w:b/>
        </w:rPr>
      </w:pPr>
      <w:r>
        <w:rPr>
          <w:b/>
        </w:rPr>
        <w:t xml:space="preserve">A Gördülő Fejlesztési Terv </w:t>
      </w:r>
      <w:r w:rsidR="00307287">
        <w:rPr>
          <w:b/>
        </w:rPr>
        <w:t xml:space="preserve">végrehajtása, módosítása és </w:t>
      </w:r>
      <w:r>
        <w:rPr>
          <w:b/>
        </w:rPr>
        <w:t>ellenőrzése</w:t>
      </w:r>
    </w:p>
    <w:p w:rsidR="00372EB7" w:rsidRDefault="00372EB7" w:rsidP="00EA5D7D">
      <w:pPr>
        <w:rPr>
          <w:b/>
        </w:rPr>
      </w:pPr>
    </w:p>
    <w:p w:rsidR="00307287" w:rsidRDefault="00307287" w:rsidP="00EA5D7D">
      <w:pPr>
        <w:rPr>
          <w:color w:val="auto"/>
        </w:rPr>
      </w:pPr>
      <w:r>
        <w:rPr>
          <w:color w:val="auto"/>
        </w:rPr>
        <w:t>A jóváhagyott GFT I. ütemében szereplő feladatok végrehajtása kötelező a végrehajtásra kötelezett részéről. A fejlesztési feladat végrehajtását műszaki, gazdasági és jogi eseményei tekintetében dokumentálni kell, melynek részletes szabályait a Vhr. 90/G. § (3) bekezdése tartalmazza.</w:t>
      </w:r>
      <w:r w:rsidR="00B938E0">
        <w:rPr>
          <w:color w:val="auto"/>
        </w:rPr>
        <w:t xml:space="preserve"> </w:t>
      </w:r>
    </w:p>
    <w:p w:rsidR="00307287" w:rsidRDefault="00307287" w:rsidP="00EA5D7D">
      <w:pPr>
        <w:rPr>
          <w:color w:val="auto"/>
        </w:rPr>
      </w:pPr>
    </w:p>
    <w:p w:rsidR="00307287" w:rsidRDefault="00307287" w:rsidP="00EA5D7D">
      <w:pPr>
        <w:rPr>
          <w:color w:val="auto"/>
        </w:rPr>
      </w:pPr>
      <w:r>
        <w:rPr>
          <w:color w:val="auto"/>
        </w:rPr>
        <w:t>Amennyiben a jóváhagyott GFT I. ütemében lévő feladat végrehajtása ellehetetlenül, illetve más feladat kap elsőbbséget, vagy uniós támogatású feladatnál kiegészítő fejlesztéseket kell végrehajtani, akkor a GFT módosítását a MEKH-nél kell kezdeményezni közigazgatási hatósági eljárás keretében. A jóváhagyott GFT II. és III. ütemében meghatározott feladatok átütemezését a következő GFT benyújtásakor lehet elvégezni.</w:t>
      </w:r>
    </w:p>
    <w:p w:rsidR="00964DCE" w:rsidRDefault="00964DCE" w:rsidP="00EA5D7D">
      <w:pPr>
        <w:rPr>
          <w:color w:val="auto"/>
        </w:rPr>
      </w:pPr>
    </w:p>
    <w:p w:rsidR="00964DCE" w:rsidRDefault="00964DCE" w:rsidP="00EA5D7D">
      <w:pPr>
        <w:rPr>
          <w:color w:val="auto"/>
        </w:rPr>
      </w:pPr>
      <w:r>
        <w:rPr>
          <w:color w:val="auto"/>
        </w:rPr>
        <w:lastRenderedPageBreak/>
        <w:t>A Vhr. az előzőeken túl a jóváhagyott GFT egyes ütemei között a feladatok és az azokhoz rendelt források átcsoportosítását is lehetővé teszi az alábbiak szerint:</w:t>
      </w:r>
    </w:p>
    <w:p w:rsidR="00964DCE" w:rsidRDefault="00964DCE" w:rsidP="00964DCE">
      <w:pPr>
        <w:pStyle w:val="Listaszerbekezds"/>
        <w:numPr>
          <w:ilvl w:val="0"/>
          <w:numId w:val="5"/>
        </w:numPr>
      </w:pPr>
      <w:r>
        <w:t xml:space="preserve">Amennyiben a feladatok és források átcsoportosítása nem haladja meg az </w:t>
      </w:r>
      <w:r w:rsidR="00986A04">
        <w:t>I. ütemben rendelkezésre álló forrás</w:t>
      </w:r>
      <w:r>
        <w:t xml:space="preserve"> </w:t>
      </w:r>
      <w:r w:rsidR="00986A04">
        <w:t>20</w:t>
      </w:r>
      <w:r>
        <w:t>%-át, akkor a feladatok és források átcsoportosítása elvégezhető a MEKH egyidejű tájékoztatása mellett.</w:t>
      </w:r>
    </w:p>
    <w:p w:rsidR="00964DCE" w:rsidRPr="00964DCE" w:rsidRDefault="00964DCE" w:rsidP="00964DCE">
      <w:pPr>
        <w:pStyle w:val="Listaszerbekezds"/>
        <w:numPr>
          <w:ilvl w:val="0"/>
          <w:numId w:val="5"/>
        </w:numPr>
      </w:pPr>
      <w:r>
        <w:t xml:space="preserve">Amennyiben a feladatok és források átcsoportosítása meghaladja az </w:t>
      </w:r>
      <w:r w:rsidR="00986A04">
        <w:t>I. ütemben ténylegesen rendelkezésre álló forrás</w:t>
      </w:r>
      <w:r>
        <w:t xml:space="preserve"> </w:t>
      </w:r>
      <w:r w:rsidR="00986A04">
        <w:t>20</w:t>
      </w:r>
      <w:r>
        <w:t>%-át, akkor az átcsoportosítás elvégzéséhez a MEKH előzetes hozzájárulása szükséges, melyet a MEKH közigazgatási hatósági eljárás keretében adhat meg.</w:t>
      </w:r>
    </w:p>
    <w:p w:rsidR="00307287" w:rsidRDefault="00307287" w:rsidP="00EA5D7D">
      <w:pPr>
        <w:rPr>
          <w:color w:val="auto"/>
        </w:rPr>
      </w:pPr>
    </w:p>
    <w:p w:rsidR="00372EB7" w:rsidRPr="002D1B68" w:rsidRDefault="00137CA0" w:rsidP="00EA5D7D">
      <w:pPr>
        <w:rPr>
          <w:color w:val="auto"/>
        </w:rPr>
      </w:pPr>
      <w:r w:rsidRPr="002D1B68">
        <w:rPr>
          <w:color w:val="auto"/>
        </w:rPr>
        <w:t xml:space="preserve">A jóváhagyott GFT végrehajtását a MEKH ellenőrzi mind a fejlesztési feladatok elkészülte és dokumentálása, mind azok értékarányossága tekintetében. </w:t>
      </w:r>
      <w:r w:rsidR="002D1B68" w:rsidRPr="002D1B68">
        <w:rPr>
          <w:color w:val="auto"/>
        </w:rPr>
        <w:t xml:space="preserve">A jóváhagyott GFT-ben szereplő feladatok végrehajtásának elmulasztása esetén a </w:t>
      </w:r>
      <w:proofErr w:type="spellStart"/>
      <w:r w:rsidR="002D1B68" w:rsidRPr="002D1B68">
        <w:rPr>
          <w:color w:val="auto"/>
        </w:rPr>
        <w:t>Vksztv</w:t>
      </w:r>
      <w:proofErr w:type="spellEnd"/>
      <w:r w:rsidR="002D1B68" w:rsidRPr="002D1B68">
        <w:rPr>
          <w:color w:val="auto"/>
        </w:rPr>
        <w:t>. 40/B. § (1) bekezdés c) pontja alapján víziközmű-védelmi bírság szabható ki a végrehajtásra kötelezettel szemben.</w:t>
      </w:r>
    </w:p>
    <w:p w:rsidR="00372EB7" w:rsidRDefault="00372EB7" w:rsidP="00EA5D7D">
      <w:pPr>
        <w:rPr>
          <w:b/>
        </w:rPr>
      </w:pPr>
    </w:p>
    <w:sectPr w:rsidR="00372EB7" w:rsidSect="006D70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59E" w:rsidRDefault="00FF259E" w:rsidP="00E9608D">
      <w:r>
        <w:separator/>
      </w:r>
    </w:p>
  </w:endnote>
  <w:endnote w:type="continuationSeparator" w:id="0">
    <w:p w:rsidR="00FF259E" w:rsidRDefault="00FF259E" w:rsidP="00E9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59E" w:rsidRDefault="00FF259E" w:rsidP="00E9608D">
      <w:r>
        <w:separator/>
      </w:r>
    </w:p>
  </w:footnote>
  <w:footnote w:type="continuationSeparator" w:id="0">
    <w:p w:rsidR="00FF259E" w:rsidRDefault="00FF259E" w:rsidP="00E96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59E" w:rsidRDefault="00FF259E" w:rsidP="00E9608D">
    <w:pPr>
      <w:pStyle w:val="lfej"/>
      <w:ind w:left="720"/>
      <w:jc w:val="right"/>
    </w:pPr>
    <w:r>
      <w:t>1.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3378D"/>
    <w:multiLevelType w:val="hybridMultilevel"/>
    <w:tmpl w:val="9A2AC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7C1F"/>
    <w:multiLevelType w:val="hybridMultilevel"/>
    <w:tmpl w:val="CFEC28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B1342"/>
    <w:multiLevelType w:val="hybridMultilevel"/>
    <w:tmpl w:val="FB1CE9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5572E"/>
    <w:multiLevelType w:val="hybridMultilevel"/>
    <w:tmpl w:val="E0A00B7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42443E"/>
    <w:multiLevelType w:val="hybridMultilevel"/>
    <w:tmpl w:val="72B031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921"/>
    <w:rsid w:val="00037523"/>
    <w:rsid w:val="000577FB"/>
    <w:rsid w:val="000E4835"/>
    <w:rsid w:val="00130921"/>
    <w:rsid w:val="00137CA0"/>
    <w:rsid w:val="00141F31"/>
    <w:rsid w:val="001424D6"/>
    <w:rsid w:val="0018127F"/>
    <w:rsid w:val="001E138F"/>
    <w:rsid w:val="00200449"/>
    <w:rsid w:val="002005D2"/>
    <w:rsid w:val="002249EF"/>
    <w:rsid w:val="00241732"/>
    <w:rsid w:val="00270EF8"/>
    <w:rsid w:val="002B12D5"/>
    <w:rsid w:val="002B1BCA"/>
    <w:rsid w:val="002B692B"/>
    <w:rsid w:val="002B6997"/>
    <w:rsid w:val="002C18C8"/>
    <w:rsid w:val="002D1B68"/>
    <w:rsid w:val="00307287"/>
    <w:rsid w:val="003245CB"/>
    <w:rsid w:val="0034485A"/>
    <w:rsid w:val="00372EB7"/>
    <w:rsid w:val="003C14B4"/>
    <w:rsid w:val="003E3071"/>
    <w:rsid w:val="004673F1"/>
    <w:rsid w:val="00470843"/>
    <w:rsid w:val="004740CA"/>
    <w:rsid w:val="00494E11"/>
    <w:rsid w:val="004A248E"/>
    <w:rsid w:val="004B39D2"/>
    <w:rsid w:val="00500DA4"/>
    <w:rsid w:val="00522DE8"/>
    <w:rsid w:val="0054084F"/>
    <w:rsid w:val="00567105"/>
    <w:rsid w:val="0057741E"/>
    <w:rsid w:val="006637D5"/>
    <w:rsid w:val="006970C9"/>
    <w:rsid w:val="006D107C"/>
    <w:rsid w:val="006D70EC"/>
    <w:rsid w:val="00725996"/>
    <w:rsid w:val="0074542D"/>
    <w:rsid w:val="007A3ED4"/>
    <w:rsid w:val="008843BB"/>
    <w:rsid w:val="008F13B0"/>
    <w:rsid w:val="009443D2"/>
    <w:rsid w:val="00964DCE"/>
    <w:rsid w:val="00964F24"/>
    <w:rsid w:val="00986A04"/>
    <w:rsid w:val="009D3629"/>
    <w:rsid w:val="009D6F18"/>
    <w:rsid w:val="00A104F8"/>
    <w:rsid w:val="00A11837"/>
    <w:rsid w:val="00A47433"/>
    <w:rsid w:val="00A544B0"/>
    <w:rsid w:val="00A81059"/>
    <w:rsid w:val="00AB45A0"/>
    <w:rsid w:val="00AC2688"/>
    <w:rsid w:val="00AF75A0"/>
    <w:rsid w:val="00B1198C"/>
    <w:rsid w:val="00B124D6"/>
    <w:rsid w:val="00B938E0"/>
    <w:rsid w:val="00BB69B5"/>
    <w:rsid w:val="00C1215D"/>
    <w:rsid w:val="00CD259E"/>
    <w:rsid w:val="00CD3BE7"/>
    <w:rsid w:val="00D02397"/>
    <w:rsid w:val="00D4054F"/>
    <w:rsid w:val="00D434D1"/>
    <w:rsid w:val="00D500B5"/>
    <w:rsid w:val="00DA0C5E"/>
    <w:rsid w:val="00DA460D"/>
    <w:rsid w:val="00DE7BAF"/>
    <w:rsid w:val="00E2592B"/>
    <w:rsid w:val="00E53E2A"/>
    <w:rsid w:val="00E67560"/>
    <w:rsid w:val="00E924A8"/>
    <w:rsid w:val="00E9608D"/>
    <w:rsid w:val="00EA5D7D"/>
    <w:rsid w:val="00EB4289"/>
    <w:rsid w:val="00EE7361"/>
    <w:rsid w:val="00F65E45"/>
    <w:rsid w:val="00F84D6A"/>
    <w:rsid w:val="00FA2222"/>
    <w:rsid w:val="00FB2DFA"/>
    <w:rsid w:val="00FC5447"/>
    <w:rsid w:val="00FC7C11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ED843-EE00-4DE5-A94A-32E6ED3E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EA5D7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  <w:lang w:eastAsia="hu-HU"/>
    </w:rPr>
  </w:style>
  <w:style w:type="paragraph" w:styleId="Cmsor1">
    <w:name w:val="heading 1"/>
    <w:basedOn w:val="Norml"/>
    <w:link w:val="Cmsor1Char"/>
    <w:uiPriority w:val="9"/>
    <w:qFormat/>
    <w:rsid w:val="002005D2"/>
    <w:pPr>
      <w:spacing w:before="100" w:beforeAutospacing="1" w:after="100" w:afterAutospacing="1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005D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2005D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E9608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E9608D"/>
    <w:rPr>
      <w:rFonts w:ascii="Times New Roman" w:eastAsia="Times New Roman" w:hAnsi="Times New Roman" w:cs="Times New Roman"/>
      <w:color w:val="000000"/>
      <w:szCs w:val="20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E9608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9608D"/>
    <w:rPr>
      <w:rFonts w:ascii="Times New Roman" w:eastAsia="Times New Roman" w:hAnsi="Times New Roman" w:cs="Times New Roman"/>
      <w:color w:val="000000"/>
      <w:szCs w:val="20"/>
      <w:lang w:eastAsia="hu-HU"/>
    </w:rPr>
  </w:style>
  <w:style w:type="table" w:styleId="Rcsostblzat">
    <w:name w:val="Table Grid"/>
    <w:basedOn w:val="Normltblzat"/>
    <w:uiPriority w:val="59"/>
    <w:rsid w:val="0066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F259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F259E"/>
    <w:rPr>
      <w:rFonts w:ascii="Tahoma" w:eastAsia="Times New Roman" w:hAnsi="Tahoma" w:cs="Tahoma"/>
      <w:color w:val="000000"/>
      <w:sz w:val="16"/>
      <w:szCs w:val="16"/>
      <w:lang w:eastAsia="hu-HU"/>
    </w:rPr>
  </w:style>
  <w:style w:type="paragraph" w:customStyle="1" w:styleId="Default">
    <w:name w:val="Default"/>
    <w:rsid w:val="001E1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5</Pages>
  <Words>1864</Words>
  <Characters>12869</Characters>
  <Application>Microsoft Office Word</Application>
  <DocSecurity>0</DocSecurity>
  <Lines>107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Renkó Ádám Gábor</cp:lastModifiedBy>
  <cp:revision>62</cp:revision>
  <cp:lastPrinted>2017-02-13T12:47:00Z</cp:lastPrinted>
  <dcterms:created xsi:type="dcterms:W3CDTF">2016-01-20T12:11:00Z</dcterms:created>
  <dcterms:modified xsi:type="dcterms:W3CDTF">2017-02-14T06:50:00Z</dcterms:modified>
</cp:coreProperties>
</file>